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AED3AD" w14:textId="6D0F4AFA" w:rsidR="0068754E" w:rsidRPr="00031A5F" w:rsidRDefault="00282B60" w:rsidP="00282B60">
      <w:pPr>
        <w:jc w:val="center"/>
        <w:rPr>
          <w:b/>
          <w:bCs/>
          <w:szCs w:val="20"/>
          <w:lang w:val="es-ES"/>
        </w:rPr>
      </w:pPr>
      <w:r w:rsidRPr="00031A5F">
        <w:rPr>
          <w:b/>
          <w:bCs/>
          <w:szCs w:val="20"/>
          <w:lang w:val="es-ES"/>
        </w:rPr>
        <w:t xml:space="preserve">Anexo “Sistemas </w:t>
      </w:r>
      <w:r w:rsidR="00813CAE">
        <w:rPr>
          <w:b/>
          <w:bCs/>
          <w:szCs w:val="20"/>
          <w:lang w:val="es-ES"/>
        </w:rPr>
        <w:t>ERNC innovadores</w:t>
      </w:r>
      <w:r w:rsidRPr="00031A5F">
        <w:rPr>
          <w:b/>
          <w:bCs/>
          <w:szCs w:val="20"/>
          <w:lang w:val="es-ES"/>
        </w:rPr>
        <w:t xml:space="preserve"> en el agro: Sistemas </w:t>
      </w:r>
      <w:proofErr w:type="spellStart"/>
      <w:r w:rsidRPr="00031A5F">
        <w:rPr>
          <w:b/>
          <w:bCs/>
          <w:szCs w:val="20"/>
          <w:lang w:val="es-ES"/>
        </w:rPr>
        <w:t>Agrivoltaicos</w:t>
      </w:r>
      <w:proofErr w:type="spellEnd"/>
      <w:r w:rsidRPr="00031A5F">
        <w:rPr>
          <w:b/>
          <w:bCs/>
          <w:szCs w:val="20"/>
          <w:lang w:val="es-ES"/>
        </w:rPr>
        <w:t xml:space="preserve"> (Agri PV) y Sistema Fotovoltaico Flotante (</w:t>
      </w:r>
      <w:proofErr w:type="spellStart"/>
      <w:r w:rsidRPr="00031A5F">
        <w:rPr>
          <w:b/>
          <w:bCs/>
          <w:szCs w:val="20"/>
          <w:lang w:val="es-ES"/>
        </w:rPr>
        <w:t>Floating</w:t>
      </w:r>
      <w:proofErr w:type="spellEnd"/>
      <w:r w:rsidRPr="00031A5F">
        <w:rPr>
          <w:b/>
          <w:bCs/>
          <w:szCs w:val="20"/>
          <w:lang w:val="es-ES"/>
        </w:rPr>
        <w:t xml:space="preserve"> PV)</w:t>
      </w:r>
    </w:p>
    <w:p w14:paraId="488997CF" w14:textId="77777777" w:rsidR="00190D78" w:rsidRPr="00190D78" w:rsidRDefault="00190D78" w:rsidP="00190D78">
      <w:pPr>
        <w:pStyle w:val="Ttulo1"/>
        <w:pBdr>
          <w:bottom w:val="single" w:sz="4" w:space="1" w:color="auto"/>
        </w:pBdr>
        <w:rPr>
          <w:szCs w:val="20"/>
        </w:rPr>
      </w:pPr>
      <w:r w:rsidRPr="00190D78">
        <w:rPr>
          <w:szCs w:val="20"/>
        </w:rPr>
        <w:t>Propósito de los sistemas ERNC innovadores </w:t>
      </w:r>
    </w:p>
    <w:p w14:paraId="6191CD71" w14:textId="77777777" w:rsidR="00190D78" w:rsidRPr="00190D78" w:rsidRDefault="00190D78" w:rsidP="00190D78">
      <w:pPr>
        <w:jc w:val="both"/>
        <w:rPr>
          <w:szCs w:val="20"/>
        </w:rPr>
      </w:pPr>
      <w:r w:rsidRPr="00190D78">
        <w:rPr>
          <w:szCs w:val="20"/>
        </w:rPr>
        <w:t>Suministrar la energía eléctrica necesaria para abastecer el consumo de los equipos de riego, con el objeto de contribuir significativamente a reducir los costos asociados a la demanda de energía eléctrica en riego, al mismo tiempo que contribuye a la transición energética del sector agrícola de una forma más integrada y sustentable.  Esta forma de generación de energía debe provenir de fuentes renovables del tipo solar con módulos fotovoltaicos y su diseño debe generar sinergias priorizando la actividad agrícola, es decir que permita dar mayor sostenibilidad, resiliencia y adaptabilidad a los proyectos de riego que se postulen en CNR. </w:t>
      </w:r>
    </w:p>
    <w:p w14:paraId="318361CF" w14:textId="77777777" w:rsidR="00190D78" w:rsidRPr="00190D78" w:rsidRDefault="00190D78" w:rsidP="00190D78">
      <w:pPr>
        <w:rPr>
          <w:szCs w:val="20"/>
        </w:rPr>
      </w:pPr>
      <w:r w:rsidRPr="00190D78">
        <w:rPr>
          <w:szCs w:val="20"/>
        </w:rPr>
        <w:t>Por lo anterior, los sistemas ERNC innovadores deben cumplir con: </w:t>
      </w:r>
    </w:p>
    <w:p w14:paraId="184C2269" w14:textId="15D66CBB" w:rsidR="00190D78" w:rsidRPr="00190D78" w:rsidRDefault="00190D78" w:rsidP="00FA3853">
      <w:pPr>
        <w:pStyle w:val="Prrafodelista"/>
        <w:numPr>
          <w:ilvl w:val="0"/>
          <w:numId w:val="7"/>
        </w:numPr>
        <w:jc w:val="both"/>
        <w:rPr>
          <w:szCs w:val="20"/>
        </w:rPr>
      </w:pPr>
      <w:r w:rsidRPr="00190D78">
        <w:rPr>
          <w:b/>
          <w:bCs/>
          <w:szCs w:val="20"/>
        </w:rPr>
        <w:t xml:space="preserve">Eficiencia en uso de superficie de riego: </w:t>
      </w:r>
      <w:r w:rsidRPr="00190D78">
        <w:rPr>
          <w:szCs w:val="20"/>
        </w:rPr>
        <w:t>No debe</w:t>
      </w:r>
      <w:r w:rsidRPr="00190D78">
        <w:rPr>
          <w:b/>
          <w:bCs/>
          <w:szCs w:val="20"/>
        </w:rPr>
        <w:t xml:space="preserve"> </w:t>
      </w:r>
      <w:r w:rsidRPr="00190D78">
        <w:rPr>
          <w:szCs w:val="20"/>
        </w:rPr>
        <w:t>existir pérdida de superficie agrícola destinada al riego debido a la instalación de paneles fotovoltaicos, o que el suelo agrícola originalmente dedicado a la producción de alimentos se destine exclusivamente a la generación de electricidad.   </w:t>
      </w:r>
    </w:p>
    <w:p w14:paraId="3BD0D250" w14:textId="68060429" w:rsidR="00190D78" w:rsidRPr="00190D78" w:rsidRDefault="00190D78" w:rsidP="00FA3853">
      <w:pPr>
        <w:pStyle w:val="Prrafodelista"/>
        <w:numPr>
          <w:ilvl w:val="0"/>
          <w:numId w:val="7"/>
        </w:numPr>
        <w:jc w:val="both"/>
        <w:rPr>
          <w:szCs w:val="20"/>
        </w:rPr>
      </w:pPr>
      <w:r w:rsidRPr="00190D78">
        <w:rPr>
          <w:b/>
          <w:bCs/>
          <w:szCs w:val="20"/>
        </w:rPr>
        <w:t xml:space="preserve">Eficiencia económica/energética: </w:t>
      </w:r>
      <w:r w:rsidRPr="00190D78">
        <w:rPr>
          <w:szCs w:val="20"/>
        </w:rPr>
        <w:t>Ser diseñado con el objeto de</w:t>
      </w:r>
      <w:r w:rsidRPr="00190D78">
        <w:rPr>
          <w:b/>
          <w:bCs/>
          <w:szCs w:val="20"/>
        </w:rPr>
        <w:t xml:space="preserve"> </w:t>
      </w:r>
      <w:r w:rsidRPr="00190D78">
        <w:rPr>
          <w:szCs w:val="20"/>
        </w:rPr>
        <w:t>reducir parcial o totalmente las necesidades energéticas y los costos de operación de la actividad del riego. </w:t>
      </w:r>
    </w:p>
    <w:p w14:paraId="55211B6E" w14:textId="1C4CACCC" w:rsidR="00190D78" w:rsidRPr="00190D78" w:rsidRDefault="00190D78" w:rsidP="00FA3853">
      <w:pPr>
        <w:pStyle w:val="Prrafodelista"/>
        <w:numPr>
          <w:ilvl w:val="0"/>
          <w:numId w:val="7"/>
        </w:numPr>
        <w:jc w:val="both"/>
        <w:rPr>
          <w:szCs w:val="20"/>
        </w:rPr>
      </w:pPr>
      <w:r w:rsidRPr="00190D78">
        <w:rPr>
          <w:b/>
          <w:bCs/>
          <w:szCs w:val="20"/>
        </w:rPr>
        <w:t xml:space="preserve">Eficiencia hídrica: </w:t>
      </w:r>
      <w:r w:rsidRPr="00190D78">
        <w:rPr>
          <w:szCs w:val="20"/>
        </w:rPr>
        <w:t>Reducir las pérdidas de agua por evaporación para mejorar la eficiencia en el uso del agua de riego y aumentar la disponibilidad de este recurso. </w:t>
      </w:r>
    </w:p>
    <w:p w14:paraId="72263907" w14:textId="77777777" w:rsidR="00190D78" w:rsidRPr="00190D78" w:rsidRDefault="00190D78" w:rsidP="00190D78">
      <w:pPr>
        <w:jc w:val="both"/>
        <w:rPr>
          <w:szCs w:val="20"/>
        </w:rPr>
      </w:pPr>
      <w:r w:rsidRPr="00190D78">
        <w:rPr>
          <w:szCs w:val="20"/>
        </w:rPr>
        <w:t>Estas tecnologías son una alternativa innovadora para evitar la pérdida de superficie en terrenos, aumentando la eficiencia en el uso de la superficie en donde se presente algunas de las siguientes condiciones: </w:t>
      </w:r>
    </w:p>
    <w:p w14:paraId="3F66BB3A" w14:textId="6A0C4569" w:rsidR="00190D78" w:rsidRPr="00190D78" w:rsidRDefault="00190D78" w:rsidP="00FA3853">
      <w:pPr>
        <w:pStyle w:val="Prrafodelista"/>
        <w:numPr>
          <w:ilvl w:val="0"/>
          <w:numId w:val="6"/>
        </w:numPr>
        <w:ind w:left="709"/>
        <w:jc w:val="both"/>
        <w:rPr>
          <w:szCs w:val="20"/>
        </w:rPr>
      </w:pPr>
      <w:r w:rsidRPr="00190D78">
        <w:rPr>
          <w:szCs w:val="20"/>
        </w:rPr>
        <w:t>Alto valor de la tierra agrícola como para cubrirla de paneles fotovoltaico.</w:t>
      </w:r>
    </w:p>
    <w:p w14:paraId="6329794F" w14:textId="15BF6181" w:rsidR="00190D78" w:rsidRPr="00190D78" w:rsidRDefault="00190D78" w:rsidP="00FA3853">
      <w:pPr>
        <w:pStyle w:val="Prrafodelista"/>
        <w:numPr>
          <w:ilvl w:val="0"/>
          <w:numId w:val="6"/>
        </w:numPr>
        <w:ind w:left="709"/>
        <w:jc w:val="both"/>
        <w:rPr>
          <w:szCs w:val="20"/>
        </w:rPr>
      </w:pPr>
      <w:r w:rsidRPr="00190D78">
        <w:rPr>
          <w:szCs w:val="20"/>
        </w:rPr>
        <w:t>Alto costo de oportunidad por la pérdida de capacidad de producción agrícola.</w:t>
      </w:r>
    </w:p>
    <w:p w14:paraId="491FB25A" w14:textId="2E87406D" w:rsidR="00190D78" w:rsidRPr="00190D78" w:rsidRDefault="00190D78" w:rsidP="00FA3853">
      <w:pPr>
        <w:pStyle w:val="Prrafodelista"/>
        <w:numPr>
          <w:ilvl w:val="0"/>
          <w:numId w:val="6"/>
        </w:numPr>
        <w:ind w:left="709"/>
        <w:jc w:val="both"/>
        <w:rPr>
          <w:szCs w:val="20"/>
        </w:rPr>
      </w:pPr>
      <w:r w:rsidRPr="00190D78">
        <w:rPr>
          <w:szCs w:val="20"/>
        </w:rPr>
        <w:t>Terrenos que no cuenten con suficiente espacio disponible para la instalación de un parque fotovoltaico en suelo.</w:t>
      </w:r>
    </w:p>
    <w:p w14:paraId="6009FAB0" w14:textId="77777777" w:rsidR="00190D78" w:rsidRPr="00190D78" w:rsidRDefault="00190D78" w:rsidP="00190D78">
      <w:pPr>
        <w:pStyle w:val="Ttulo1"/>
        <w:pBdr>
          <w:bottom w:val="single" w:sz="4" w:space="1" w:color="auto"/>
        </w:pBdr>
        <w:rPr>
          <w:szCs w:val="20"/>
        </w:rPr>
      </w:pPr>
      <w:r w:rsidRPr="00190D78">
        <w:rPr>
          <w:szCs w:val="20"/>
        </w:rPr>
        <w:t>Definiciones de los sistemas ERNC innovadores </w:t>
      </w:r>
    </w:p>
    <w:p w14:paraId="79E32387" w14:textId="49291234" w:rsidR="00190D78" w:rsidRPr="00190D78" w:rsidRDefault="00190D78" w:rsidP="00190D78">
      <w:pPr>
        <w:jc w:val="both"/>
        <w:rPr>
          <w:szCs w:val="20"/>
        </w:rPr>
      </w:pPr>
      <w:r>
        <w:rPr>
          <w:szCs w:val="20"/>
        </w:rPr>
        <w:t>L</w:t>
      </w:r>
      <w:r w:rsidRPr="00190D78">
        <w:rPr>
          <w:szCs w:val="20"/>
        </w:rPr>
        <w:t>os proyectos que son considerados como sistemas ERNC innovadores son los siguientes:</w:t>
      </w:r>
    </w:p>
    <w:p w14:paraId="19D6D9F9" w14:textId="3AC73A46" w:rsidR="00190D78" w:rsidRPr="00190D78" w:rsidRDefault="00190D78" w:rsidP="00FA3853">
      <w:pPr>
        <w:pStyle w:val="Prrafodelista"/>
        <w:numPr>
          <w:ilvl w:val="0"/>
          <w:numId w:val="10"/>
        </w:numPr>
        <w:rPr>
          <w:szCs w:val="20"/>
        </w:rPr>
      </w:pPr>
      <w:r w:rsidRPr="00190D78">
        <w:rPr>
          <w:b/>
          <w:bCs/>
          <w:szCs w:val="20"/>
        </w:rPr>
        <w:t>Sistemas fotovoltaicos flotantes (</w:t>
      </w:r>
      <w:proofErr w:type="spellStart"/>
      <w:r w:rsidRPr="00190D78">
        <w:rPr>
          <w:b/>
          <w:bCs/>
          <w:szCs w:val="20"/>
        </w:rPr>
        <w:t>Floating</w:t>
      </w:r>
      <w:proofErr w:type="spellEnd"/>
      <w:r w:rsidRPr="00190D78">
        <w:rPr>
          <w:b/>
          <w:bCs/>
          <w:szCs w:val="20"/>
        </w:rPr>
        <w:t xml:space="preserve"> PV):</w:t>
      </w:r>
    </w:p>
    <w:p w14:paraId="6274D689" w14:textId="73CFCC25" w:rsidR="00190D78" w:rsidRPr="00190D78" w:rsidRDefault="00190D78" w:rsidP="00190D78">
      <w:pPr>
        <w:jc w:val="both"/>
        <w:rPr>
          <w:szCs w:val="20"/>
        </w:rPr>
      </w:pPr>
      <w:r w:rsidRPr="00190D78">
        <w:rPr>
          <w:szCs w:val="20"/>
        </w:rPr>
        <w:t>Son una forma de instalación innovadora de los módulos fotovoltaicos sobre cuerpos de agua que permite aumentar y resguardar el uso de superficie. Esto es posible mediante el empleo de un sistema de flotación modular colaborativo que permite la construcción de una balsa de flotación en la cual los módulos fotovoltaicos pueden ser instalados de forma segura para la generación de electricidad. Para efectos de los proyectos de riego, los Sistemas fotovoltaicos flotantes serán aquellos que se instalen en cuerpos de agua artificiales, es decir, embalses o tranques de riego.</w:t>
      </w:r>
    </w:p>
    <w:p w14:paraId="37571EA3" w14:textId="6898878E" w:rsidR="00190D78" w:rsidRPr="00190D78" w:rsidRDefault="00190D78" w:rsidP="00190D78">
      <w:pPr>
        <w:rPr>
          <w:szCs w:val="20"/>
        </w:rPr>
      </w:pPr>
      <w:r w:rsidRPr="00190D78">
        <w:rPr>
          <w:szCs w:val="20"/>
        </w:rPr>
        <w:t>Las principales características de esta tecnología son:</w:t>
      </w:r>
    </w:p>
    <w:p w14:paraId="243F1707" w14:textId="77777777" w:rsidR="00190D78" w:rsidRPr="00190D78" w:rsidRDefault="00190D78" w:rsidP="00FA3853">
      <w:pPr>
        <w:pStyle w:val="Prrafodelista"/>
        <w:numPr>
          <w:ilvl w:val="0"/>
          <w:numId w:val="9"/>
        </w:numPr>
        <w:ind w:left="567"/>
        <w:jc w:val="both"/>
        <w:rPr>
          <w:szCs w:val="20"/>
        </w:rPr>
      </w:pPr>
      <w:r w:rsidRPr="00190D78">
        <w:rPr>
          <w:szCs w:val="20"/>
        </w:rPr>
        <w:t>Permite aprovechar la superficie de cuerpos de agua, tales como, embalses y tranques, que de otro modo no se utilizarían para la generación de energía. </w:t>
      </w:r>
    </w:p>
    <w:p w14:paraId="236329C8" w14:textId="77777777" w:rsidR="00190D78" w:rsidRPr="00190D78" w:rsidRDefault="00190D78" w:rsidP="00FA3853">
      <w:pPr>
        <w:pStyle w:val="Prrafodelista"/>
        <w:numPr>
          <w:ilvl w:val="0"/>
          <w:numId w:val="9"/>
        </w:numPr>
        <w:ind w:left="567"/>
        <w:jc w:val="both"/>
        <w:rPr>
          <w:szCs w:val="20"/>
        </w:rPr>
      </w:pPr>
      <w:r w:rsidRPr="00190D78">
        <w:rPr>
          <w:szCs w:val="20"/>
        </w:rPr>
        <w:lastRenderedPageBreak/>
        <w:t>Mayor eficiencia en generación solar: El agua ayuda a mantener menores temperaturas en los módulos fotovoltaicos, lo que puede aumentar su eficiencia en generación. </w:t>
      </w:r>
    </w:p>
    <w:p w14:paraId="2E46A703" w14:textId="3E952EAC" w:rsidR="00190D78" w:rsidRDefault="00190D78" w:rsidP="00FA3853">
      <w:pPr>
        <w:pStyle w:val="Prrafodelista"/>
        <w:numPr>
          <w:ilvl w:val="0"/>
          <w:numId w:val="9"/>
        </w:numPr>
        <w:ind w:left="567"/>
        <w:jc w:val="both"/>
        <w:rPr>
          <w:szCs w:val="20"/>
        </w:rPr>
      </w:pPr>
      <w:r w:rsidRPr="00190D78">
        <w:rPr>
          <w:szCs w:val="20"/>
        </w:rPr>
        <w:t>Reducción pérdidas de agua por Evaporación: Al cubrir la superficie del agua, se reduce las pérdidas por evaporación producto de altas temperaturas o del viento.</w:t>
      </w:r>
    </w:p>
    <w:p w14:paraId="62862EA0" w14:textId="77777777" w:rsidR="00190D78" w:rsidRPr="00190D78" w:rsidRDefault="00190D78" w:rsidP="00190D78">
      <w:pPr>
        <w:ind w:left="207"/>
        <w:jc w:val="both"/>
        <w:rPr>
          <w:szCs w:val="20"/>
        </w:rPr>
      </w:pPr>
    </w:p>
    <w:p w14:paraId="7F1162A4" w14:textId="2E593658" w:rsidR="00190D78" w:rsidRPr="00190D78" w:rsidRDefault="00190D78" w:rsidP="00FA3853">
      <w:pPr>
        <w:pStyle w:val="Prrafodelista"/>
        <w:numPr>
          <w:ilvl w:val="0"/>
          <w:numId w:val="10"/>
        </w:numPr>
        <w:rPr>
          <w:szCs w:val="20"/>
        </w:rPr>
      </w:pPr>
      <w:r w:rsidRPr="00190D78">
        <w:rPr>
          <w:b/>
          <w:bCs/>
          <w:szCs w:val="20"/>
        </w:rPr>
        <w:t xml:space="preserve">Sistemas </w:t>
      </w:r>
      <w:proofErr w:type="spellStart"/>
      <w:r w:rsidRPr="00190D78">
        <w:rPr>
          <w:b/>
          <w:bCs/>
          <w:szCs w:val="20"/>
        </w:rPr>
        <w:t>Agrivoltaicos</w:t>
      </w:r>
      <w:proofErr w:type="spellEnd"/>
      <w:r w:rsidRPr="00190D78">
        <w:rPr>
          <w:b/>
          <w:bCs/>
          <w:szCs w:val="20"/>
        </w:rPr>
        <w:t xml:space="preserve"> (</w:t>
      </w:r>
      <w:proofErr w:type="spellStart"/>
      <w:r w:rsidRPr="00190D78">
        <w:rPr>
          <w:b/>
          <w:bCs/>
          <w:szCs w:val="20"/>
        </w:rPr>
        <w:t>AgriPV</w:t>
      </w:r>
      <w:proofErr w:type="spellEnd"/>
      <w:r w:rsidRPr="00190D78">
        <w:rPr>
          <w:b/>
          <w:bCs/>
          <w:szCs w:val="20"/>
        </w:rPr>
        <w:t>): </w:t>
      </w:r>
      <w:r w:rsidRPr="00190D78">
        <w:rPr>
          <w:szCs w:val="20"/>
        </w:rPr>
        <w:t> </w:t>
      </w:r>
    </w:p>
    <w:p w14:paraId="410B2134" w14:textId="20FE068C" w:rsidR="00190D78" w:rsidRPr="00190D78" w:rsidRDefault="00190D78" w:rsidP="00D44BE9">
      <w:pPr>
        <w:jc w:val="both"/>
        <w:rPr>
          <w:szCs w:val="20"/>
        </w:rPr>
      </w:pPr>
      <w:r w:rsidRPr="00190D78">
        <w:rPr>
          <w:szCs w:val="20"/>
        </w:rPr>
        <w:t>Corresponden a Sistemas Fotovoltaicos diseñados para que la misma superficie agrícola en la cual se instala permita la generación simultánea de energía eléctrica junto con el crecimiento de cultivos, y donde las actividades agrícolas son priorizadas y consideradas en el diseño para garantizar su vida útil (al menos 10 años).  Esto lleva a un aumento de producción y un mayor uso en general de la superficie agrícola.</w:t>
      </w:r>
    </w:p>
    <w:p w14:paraId="63059A29" w14:textId="1FFC2BD3" w:rsidR="00190D78" w:rsidRPr="00190D78" w:rsidRDefault="00190D78" w:rsidP="00190D78">
      <w:pPr>
        <w:rPr>
          <w:szCs w:val="20"/>
        </w:rPr>
      </w:pPr>
      <w:r w:rsidRPr="00190D78">
        <w:rPr>
          <w:szCs w:val="20"/>
        </w:rPr>
        <w:t>Las principales características de esta tecnología son:</w:t>
      </w:r>
    </w:p>
    <w:p w14:paraId="68F801AA" w14:textId="77777777" w:rsidR="00190D78" w:rsidRPr="00190D78" w:rsidRDefault="00190D78" w:rsidP="00FA3853">
      <w:pPr>
        <w:pStyle w:val="Prrafodelista"/>
        <w:numPr>
          <w:ilvl w:val="0"/>
          <w:numId w:val="8"/>
        </w:numPr>
        <w:ind w:left="709"/>
        <w:jc w:val="both"/>
        <w:rPr>
          <w:szCs w:val="20"/>
        </w:rPr>
      </w:pPr>
      <w:r w:rsidRPr="00190D78">
        <w:rPr>
          <w:szCs w:val="20"/>
        </w:rPr>
        <w:t>Permite aprovechar la superficie agrícola productiva, y aumenta su productividad generando dos productos: alimentos y energía renovable. </w:t>
      </w:r>
    </w:p>
    <w:p w14:paraId="0D64D0BF" w14:textId="77777777" w:rsidR="00190D78" w:rsidRPr="00190D78" w:rsidRDefault="00190D78" w:rsidP="00FA3853">
      <w:pPr>
        <w:pStyle w:val="Prrafodelista"/>
        <w:numPr>
          <w:ilvl w:val="0"/>
          <w:numId w:val="8"/>
        </w:numPr>
        <w:ind w:left="709"/>
        <w:jc w:val="both"/>
        <w:rPr>
          <w:szCs w:val="20"/>
        </w:rPr>
      </w:pPr>
      <w:r w:rsidRPr="00190D78">
        <w:rPr>
          <w:szCs w:val="20"/>
        </w:rPr>
        <w:t>Aumenta la eficiencia en generación solar: Los cultivos ayudan a mantener menores temperaturas en los módulos fotovoltaicos, lo que puede aumentar su eficiencia en generación. </w:t>
      </w:r>
    </w:p>
    <w:p w14:paraId="6FA8D7C5" w14:textId="77777777" w:rsidR="00190D78" w:rsidRPr="00190D78" w:rsidRDefault="00190D78" w:rsidP="00FA3853">
      <w:pPr>
        <w:pStyle w:val="Prrafodelista"/>
        <w:numPr>
          <w:ilvl w:val="0"/>
          <w:numId w:val="8"/>
        </w:numPr>
        <w:ind w:left="709"/>
        <w:jc w:val="both"/>
        <w:rPr>
          <w:szCs w:val="20"/>
        </w:rPr>
      </w:pPr>
      <w:r w:rsidRPr="00190D78">
        <w:rPr>
          <w:szCs w:val="20"/>
        </w:rPr>
        <w:t>Reduce pérdidas de agua por evaporación: Al cubrir la superficie del suelo, genera una disminución de las pérdidas por evaporación y evapotranspiración, lo que se traduce en un aumento en la eficiencia del agua para riego. </w:t>
      </w:r>
    </w:p>
    <w:p w14:paraId="3B6A9D19" w14:textId="77777777" w:rsidR="00190D78" w:rsidRPr="00190D78" w:rsidRDefault="00190D78" w:rsidP="00FA3853">
      <w:pPr>
        <w:pStyle w:val="Prrafodelista"/>
        <w:numPr>
          <w:ilvl w:val="0"/>
          <w:numId w:val="8"/>
        </w:numPr>
        <w:ind w:left="709"/>
        <w:jc w:val="both"/>
        <w:rPr>
          <w:szCs w:val="20"/>
        </w:rPr>
      </w:pPr>
      <w:r w:rsidRPr="00190D78">
        <w:rPr>
          <w:szCs w:val="20"/>
        </w:rPr>
        <w:t>Adicionalmente, genera la protección de los cultivos frente a eventos meteorológicos: granizo, sequía, lluvias torrenciales, golpes de calor e incluso es una alternativa que reemplaza el uso de techos plásticos sobre cultivos. </w:t>
      </w:r>
    </w:p>
    <w:p w14:paraId="04199DBB" w14:textId="44D4BD34" w:rsidR="00190D78" w:rsidRPr="00190D78" w:rsidRDefault="00190D78" w:rsidP="00190D78">
      <w:pPr>
        <w:rPr>
          <w:szCs w:val="20"/>
        </w:rPr>
      </w:pPr>
      <w:r w:rsidRPr="00190D78">
        <w:rPr>
          <w:szCs w:val="20"/>
        </w:rPr>
        <w:t xml:space="preserve">Existen tres tipos de </w:t>
      </w:r>
      <w:proofErr w:type="spellStart"/>
      <w:r w:rsidRPr="00190D78">
        <w:rPr>
          <w:szCs w:val="20"/>
        </w:rPr>
        <w:t>AgriPV</w:t>
      </w:r>
      <w:proofErr w:type="spellEnd"/>
      <w:r w:rsidRPr="00190D78">
        <w:rPr>
          <w:szCs w:val="20"/>
        </w:rPr>
        <w:t xml:space="preserve"> para efectos de este concurso:</w:t>
      </w:r>
    </w:p>
    <w:p w14:paraId="65C4B3A5" w14:textId="77777777" w:rsidR="00190D78" w:rsidRPr="00D44BE9" w:rsidRDefault="00190D78" w:rsidP="00FA3853">
      <w:pPr>
        <w:pStyle w:val="Prrafodelista"/>
        <w:numPr>
          <w:ilvl w:val="0"/>
          <w:numId w:val="11"/>
        </w:numPr>
        <w:ind w:left="709"/>
        <w:jc w:val="both"/>
        <w:rPr>
          <w:szCs w:val="20"/>
        </w:rPr>
      </w:pPr>
      <w:proofErr w:type="spellStart"/>
      <w:r w:rsidRPr="00D44BE9">
        <w:rPr>
          <w:szCs w:val="20"/>
        </w:rPr>
        <w:t>AgriPV</w:t>
      </w:r>
      <w:proofErr w:type="spellEnd"/>
      <w:r w:rsidRPr="00D44BE9">
        <w:rPr>
          <w:szCs w:val="20"/>
        </w:rPr>
        <w:t xml:space="preserve"> de techo (o de altura): Diseñado para cultivos de hasta 5 m de altura y en hileras.  Solo pueden emplear paneles fotovoltaicos semitransparentes (30% o superior) o transparentes. </w:t>
      </w:r>
    </w:p>
    <w:p w14:paraId="462CC14B" w14:textId="77777777" w:rsidR="00190D78" w:rsidRPr="00D44BE9" w:rsidRDefault="00190D78" w:rsidP="00FA3853">
      <w:pPr>
        <w:pStyle w:val="Prrafodelista"/>
        <w:numPr>
          <w:ilvl w:val="0"/>
          <w:numId w:val="11"/>
        </w:numPr>
        <w:ind w:left="709"/>
        <w:jc w:val="both"/>
        <w:rPr>
          <w:szCs w:val="20"/>
        </w:rPr>
      </w:pPr>
      <w:proofErr w:type="spellStart"/>
      <w:r w:rsidRPr="00D44BE9">
        <w:rPr>
          <w:szCs w:val="20"/>
        </w:rPr>
        <w:t>AgriPV</w:t>
      </w:r>
      <w:proofErr w:type="spellEnd"/>
      <w:r w:rsidRPr="00D44BE9">
        <w:rPr>
          <w:szCs w:val="20"/>
        </w:rPr>
        <w:t xml:space="preserve"> vertical (o de baja altura): Diseñado para cultivos de baja altura en hileras o extensivos. Solo pueden emplear paneles fotovoltaicos bifaciales. </w:t>
      </w:r>
    </w:p>
    <w:p w14:paraId="3E0039DB" w14:textId="77777777" w:rsidR="00190D78" w:rsidRPr="00D44BE9" w:rsidRDefault="00190D78" w:rsidP="00FA3853">
      <w:pPr>
        <w:pStyle w:val="Prrafodelista"/>
        <w:numPr>
          <w:ilvl w:val="0"/>
          <w:numId w:val="11"/>
        </w:numPr>
        <w:ind w:left="709"/>
        <w:jc w:val="both"/>
        <w:rPr>
          <w:szCs w:val="20"/>
        </w:rPr>
      </w:pPr>
      <w:proofErr w:type="spellStart"/>
      <w:r w:rsidRPr="00D44BE9">
        <w:rPr>
          <w:szCs w:val="20"/>
        </w:rPr>
        <w:t>AgriPV</w:t>
      </w:r>
      <w:proofErr w:type="spellEnd"/>
      <w:r w:rsidRPr="00D44BE9">
        <w:rPr>
          <w:szCs w:val="20"/>
        </w:rPr>
        <w:t xml:space="preserve"> tipo invernadero:  Diseño de un invernadero donde su techo es reemplazado con paneles fotovoltaicos semitransparentes (30% o superior) o transparentes. </w:t>
      </w:r>
    </w:p>
    <w:p w14:paraId="200989BB" w14:textId="06F7C28E" w:rsidR="00190D78" w:rsidRPr="00190D78" w:rsidRDefault="00D44BE9" w:rsidP="00190D78">
      <w:pPr>
        <w:pStyle w:val="Ttulo1"/>
        <w:pBdr>
          <w:bottom w:val="single" w:sz="4" w:space="1" w:color="auto"/>
        </w:pBdr>
        <w:rPr>
          <w:szCs w:val="20"/>
        </w:rPr>
      </w:pPr>
      <w:r>
        <w:rPr>
          <w:szCs w:val="20"/>
        </w:rPr>
        <w:t>Condiciones</w:t>
      </w:r>
      <w:r w:rsidR="00190D78" w:rsidRPr="00190D78">
        <w:rPr>
          <w:szCs w:val="20"/>
        </w:rPr>
        <w:t xml:space="preserve"> para los sistemas ERNC innovadores </w:t>
      </w:r>
    </w:p>
    <w:p w14:paraId="28F58FA5" w14:textId="69EF6A0C" w:rsidR="00190D78" w:rsidRPr="00190D78" w:rsidRDefault="00190D78" w:rsidP="00D44BE9">
      <w:pPr>
        <w:jc w:val="both"/>
        <w:rPr>
          <w:szCs w:val="20"/>
        </w:rPr>
      </w:pPr>
      <w:r w:rsidRPr="00190D78">
        <w:rPr>
          <w:szCs w:val="20"/>
        </w:rPr>
        <w:t>Los proyectos postulados solo pueden ser conectados a la red con generación distribuida.</w:t>
      </w:r>
    </w:p>
    <w:p w14:paraId="6F947612" w14:textId="77777777" w:rsidR="00190D78" w:rsidRPr="00190D78" w:rsidRDefault="00190D78" w:rsidP="00D44BE9">
      <w:pPr>
        <w:jc w:val="both"/>
        <w:rPr>
          <w:szCs w:val="20"/>
        </w:rPr>
      </w:pPr>
      <w:r w:rsidRPr="00190D78">
        <w:rPr>
          <w:szCs w:val="20"/>
          <w:lang w:val="es-ES"/>
        </w:rPr>
        <w:t>El predio no debe tener ERNC preexistente.</w:t>
      </w:r>
      <w:r w:rsidRPr="00190D78">
        <w:rPr>
          <w:szCs w:val="20"/>
        </w:rPr>
        <w:t> </w:t>
      </w:r>
    </w:p>
    <w:p w14:paraId="2D82752B" w14:textId="77777777" w:rsidR="00190D78" w:rsidRPr="00190D78" w:rsidRDefault="00190D78" w:rsidP="00D44BE9">
      <w:pPr>
        <w:jc w:val="both"/>
        <w:rPr>
          <w:szCs w:val="20"/>
        </w:rPr>
      </w:pPr>
      <w:r w:rsidRPr="00190D78">
        <w:rPr>
          <w:szCs w:val="20"/>
        </w:rPr>
        <w:t>El predio debe contar con red eléctrica preexistente con alguna de las empresas de distribución eléctricas de Chile, con un registro de facturaciones eléctricas de 1 año como mínimo.  No podrán postular proyectos de riego con menos de 1 año de facturaciones eléctricas al momento de la postulación. </w:t>
      </w:r>
    </w:p>
    <w:p w14:paraId="00D5CA5E" w14:textId="77777777" w:rsidR="00190D78" w:rsidRPr="00190D78" w:rsidRDefault="00190D78" w:rsidP="00D44BE9">
      <w:pPr>
        <w:jc w:val="both"/>
        <w:rPr>
          <w:szCs w:val="20"/>
        </w:rPr>
      </w:pPr>
      <w:r w:rsidRPr="00190D78">
        <w:rPr>
          <w:szCs w:val="20"/>
        </w:rPr>
        <w:lastRenderedPageBreak/>
        <w:t>Se debe presentar el registro de la facturación eléctrica de los últimos 12 meses, completando un año. Para ello se deben adjuntar las facturaciones eléctricas del último año en formato PDF al momento de la postulación al concurso. </w:t>
      </w:r>
    </w:p>
    <w:p w14:paraId="24C1202A" w14:textId="77777777" w:rsidR="00190D78" w:rsidRPr="00190D78" w:rsidRDefault="00190D78" w:rsidP="00D44BE9">
      <w:pPr>
        <w:jc w:val="both"/>
        <w:rPr>
          <w:szCs w:val="20"/>
        </w:rPr>
      </w:pPr>
      <w:r w:rsidRPr="00190D78">
        <w:rPr>
          <w:szCs w:val="20"/>
        </w:rPr>
        <w:t>IMPORTANTE: la facturación eléctrica debe indicar claramente el número de cliente y su tarifa asociada, si esta información no es clara será motivo de no admisión.   </w:t>
      </w:r>
    </w:p>
    <w:p w14:paraId="1FFB9E96" w14:textId="77777777" w:rsidR="00190D78" w:rsidRPr="00190D78" w:rsidRDefault="00190D78" w:rsidP="00D44BE9">
      <w:pPr>
        <w:jc w:val="both"/>
        <w:rPr>
          <w:szCs w:val="20"/>
          <w:lang w:val="es-ES"/>
        </w:rPr>
      </w:pPr>
      <w:r w:rsidRPr="00190D78">
        <w:rPr>
          <w:szCs w:val="20"/>
          <w:lang w:val="es-ES"/>
        </w:rPr>
        <w:t xml:space="preserve">Se definirá un precio de inyección y de autoconsumo en función de </w:t>
      </w:r>
      <w:r w:rsidRPr="00190D78">
        <w:rPr>
          <w:b/>
          <w:bCs/>
          <w:szCs w:val="20"/>
          <w:lang w:val="es-ES"/>
        </w:rPr>
        <w:t>los pliegos tarifarios y facturaciones eléctricas actualizado a la fecha de postulación, disponibles en la página web de la empresa de distribución eléctrica local.</w:t>
      </w:r>
      <w:r w:rsidRPr="00190D78">
        <w:rPr>
          <w:szCs w:val="20"/>
          <w:lang w:val="es-ES"/>
        </w:rPr>
        <w:t> </w:t>
      </w:r>
    </w:p>
    <w:p w14:paraId="12FFAFBB" w14:textId="77777777" w:rsidR="00190D78" w:rsidRPr="00190D78" w:rsidRDefault="00190D78" w:rsidP="00D44BE9">
      <w:pPr>
        <w:jc w:val="both"/>
        <w:rPr>
          <w:szCs w:val="20"/>
        </w:rPr>
      </w:pPr>
      <w:r w:rsidRPr="00190D78">
        <w:rPr>
          <w:szCs w:val="20"/>
        </w:rPr>
        <w:t>Se debe utilizar el explorador solar de energía del Ministerio de Energía para el cálculo de generación del sistema ERNC innovadores. </w:t>
      </w:r>
    </w:p>
    <w:p w14:paraId="760562D9" w14:textId="77777777" w:rsidR="00190D78" w:rsidRPr="00190D78" w:rsidRDefault="00190D78" w:rsidP="00D44BE9">
      <w:pPr>
        <w:jc w:val="both"/>
        <w:rPr>
          <w:szCs w:val="20"/>
        </w:rPr>
      </w:pPr>
      <w:r w:rsidRPr="00190D78">
        <w:rPr>
          <w:b/>
          <w:bCs/>
          <w:szCs w:val="20"/>
        </w:rPr>
        <w:t>Los sistemas ERNC innovadores</w:t>
      </w:r>
      <w:r w:rsidRPr="00190D78">
        <w:rPr>
          <w:szCs w:val="20"/>
        </w:rPr>
        <w:t xml:space="preserve"> se dimensionarán mediante balance de generación distribuida. </w:t>
      </w:r>
    </w:p>
    <w:p w14:paraId="47AE1315" w14:textId="77777777" w:rsidR="00190D78" w:rsidRPr="00190D78" w:rsidRDefault="00190D78" w:rsidP="00D44BE9">
      <w:pPr>
        <w:jc w:val="both"/>
        <w:rPr>
          <w:szCs w:val="20"/>
        </w:rPr>
      </w:pPr>
      <w:r w:rsidRPr="00190D78">
        <w:rPr>
          <w:szCs w:val="20"/>
        </w:rPr>
        <w:t>El dimensionamiento fotovoltaico solo debe estar en relación con los consumos de riego existentes y proyectados (demanda de energía eléctrica del riego).  </w:t>
      </w:r>
    </w:p>
    <w:p w14:paraId="7C1EF29A" w14:textId="77777777" w:rsidR="00190D78" w:rsidRPr="00190D78" w:rsidRDefault="00190D78" w:rsidP="00D44BE9">
      <w:pPr>
        <w:jc w:val="both"/>
        <w:rPr>
          <w:szCs w:val="20"/>
          <w:lang w:val="es-ES"/>
        </w:rPr>
      </w:pPr>
      <w:r w:rsidRPr="00190D78">
        <w:rPr>
          <w:szCs w:val="20"/>
        </w:rPr>
        <w:t>Los paneles fotovoltaicos deben cumplir con la norma RGR 02/2024.</w:t>
      </w:r>
      <w:r w:rsidRPr="00190D78">
        <w:rPr>
          <w:szCs w:val="20"/>
          <w:lang w:val="es-ES"/>
        </w:rPr>
        <w:t> </w:t>
      </w:r>
    </w:p>
    <w:p w14:paraId="4A4E0651" w14:textId="77777777" w:rsidR="00190D78" w:rsidRPr="00190D78" w:rsidRDefault="00190D78" w:rsidP="00D44BE9">
      <w:pPr>
        <w:jc w:val="both"/>
        <w:rPr>
          <w:szCs w:val="20"/>
          <w:lang w:val="es-ES"/>
        </w:rPr>
      </w:pPr>
      <w:r w:rsidRPr="00190D78">
        <w:rPr>
          <w:szCs w:val="20"/>
        </w:rPr>
        <w:t>Todos los módulos fotovoltaicos que formen parte de una unidad de generación deberán cumplir con las normas IEC 61730, e IEC 61215 o IEC 61646, según corresponda y deberán ser autorizados por la Superintendencia para tales efectos.</w:t>
      </w:r>
      <w:r w:rsidRPr="00190D78">
        <w:rPr>
          <w:szCs w:val="20"/>
          <w:lang w:val="es-ES"/>
        </w:rPr>
        <w:t> </w:t>
      </w:r>
    </w:p>
    <w:p w14:paraId="2E551B62" w14:textId="77777777" w:rsidR="00190D78" w:rsidRPr="00190D78" w:rsidRDefault="00190D78" w:rsidP="00D44BE9">
      <w:pPr>
        <w:jc w:val="both"/>
        <w:rPr>
          <w:szCs w:val="20"/>
        </w:rPr>
      </w:pPr>
      <w:r w:rsidRPr="00190D78">
        <w:rPr>
          <w:szCs w:val="20"/>
        </w:rPr>
        <w:t>El pago del bono del proyecto solo se efectuará en la etapa final de conexión del proyecto mediante generación distribuida, es decir el proyecto operativo y en norma. </w:t>
      </w:r>
    </w:p>
    <w:p w14:paraId="12083CCC" w14:textId="77777777" w:rsidR="00190D78" w:rsidRPr="00190D78" w:rsidRDefault="00190D78" w:rsidP="00D44BE9">
      <w:pPr>
        <w:jc w:val="both"/>
        <w:rPr>
          <w:szCs w:val="20"/>
        </w:rPr>
      </w:pPr>
      <w:r w:rsidRPr="00190D78">
        <w:rPr>
          <w:szCs w:val="20"/>
        </w:rPr>
        <w:t> </w:t>
      </w:r>
    </w:p>
    <w:p w14:paraId="61110871" w14:textId="77777777" w:rsidR="00190D78" w:rsidRPr="00190D78" w:rsidRDefault="00190D78" w:rsidP="00FA3853">
      <w:pPr>
        <w:numPr>
          <w:ilvl w:val="0"/>
          <w:numId w:val="3"/>
        </w:numPr>
        <w:jc w:val="both"/>
        <w:rPr>
          <w:szCs w:val="20"/>
        </w:rPr>
      </w:pPr>
      <w:r w:rsidRPr="00190D78">
        <w:rPr>
          <w:szCs w:val="20"/>
        </w:rPr>
        <w:t>Definición de la demanda de energía eléctrica del riego </w:t>
      </w:r>
    </w:p>
    <w:p w14:paraId="657DC8F1" w14:textId="77777777" w:rsidR="00190D78" w:rsidRPr="00190D78" w:rsidRDefault="00190D78" w:rsidP="00D44BE9">
      <w:pPr>
        <w:jc w:val="both"/>
        <w:rPr>
          <w:szCs w:val="20"/>
        </w:rPr>
      </w:pPr>
      <w:r w:rsidRPr="00190D78">
        <w:rPr>
          <w:b/>
          <w:bCs/>
          <w:szCs w:val="20"/>
        </w:rPr>
        <w:t>La demanda de energía eléctrica del riego se compone del riego existente como del proyectado, y será utilizado para el dimensionamiento del sistema fotovoltaico mediante el balance de generación distribuida.</w:t>
      </w:r>
      <w:r w:rsidRPr="00190D78">
        <w:rPr>
          <w:szCs w:val="20"/>
        </w:rPr>
        <w:t> </w:t>
      </w:r>
    </w:p>
    <w:p w14:paraId="2592A2FD" w14:textId="77777777" w:rsidR="00190D78" w:rsidRPr="00190D78" w:rsidRDefault="00190D78" w:rsidP="00D44BE9">
      <w:pPr>
        <w:jc w:val="both"/>
        <w:rPr>
          <w:szCs w:val="20"/>
        </w:rPr>
      </w:pPr>
      <w:r w:rsidRPr="00190D78">
        <w:rPr>
          <w:szCs w:val="20"/>
        </w:rPr>
        <w:t>Para determinar la demanda de energía eléctrica del riego se revisará las facturaciones eléctricas del último año (12 meses) hasta la fecha de postulación del proyecto, la que, junto a demanda de riego existente, permitirá la verificación de los costos de facturación asociados al riego existente.  A estos se le adicionará la demanda de riego proyectada. </w:t>
      </w:r>
    </w:p>
    <w:p w14:paraId="05838ACC" w14:textId="77777777" w:rsidR="00190D78" w:rsidRPr="00190D78" w:rsidRDefault="00190D78" w:rsidP="00D44BE9">
      <w:pPr>
        <w:jc w:val="both"/>
        <w:rPr>
          <w:szCs w:val="20"/>
          <w:lang w:val="es-ES"/>
        </w:rPr>
      </w:pPr>
      <w:r w:rsidRPr="00190D78">
        <w:rPr>
          <w:b/>
          <w:bCs/>
          <w:szCs w:val="20"/>
        </w:rPr>
        <w:t>La demanda de energía eléctrica en riego existente</w:t>
      </w:r>
      <w:r w:rsidRPr="00190D78">
        <w:rPr>
          <w:szCs w:val="20"/>
        </w:rPr>
        <w:t xml:space="preserve"> se debe registrar en el informe “demanda de energía del riego existente” en donde se listen y presenten los equipos de riego existentes y su operación en horas, con registro fotográfico. Estos consumos serán verificados por profesionales CNR en terreno.  Los equipos que se listen en el informe y que no sean verificados en terreno, serán eliminados de la demanda de energía.</w:t>
      </w:r>
      <w:r w:rsidRPr="00190D78">
        <w:rPr>
          <w:szCs w:val="20"/>
          <w:lang w:val="es-ES"/>
        </w:rPr>
        <w:t> </w:t>
      </w:r>
    </w:p>
    <w:p w14:paraId="22706125" w14:textId="77777777" w:rsidR="00190D78" w:rsidRPr="00190D78" w:rsidRDefault="00190D78" w:rsidP="00D44BE9">
      <w:pPr>
        <w:jc w:val="both"/>
        <w:rPr>
          <w:szCs w:val="20"/>
        </w:rPr>
      </w:pPr>
      <w:r w:rsidRPr="00190D78">
        <w:rPr>
          <w:szCs w:val="20"/>
        </w:rPr>
        <w:t>El contenido del informe de demanda de energía eléctrica de riego existente será: </w:t>
      </w:r>
    </w:p>
    <w:p w14:paraId="4C4B8249" w14:textId="5DE413B6" w:rsidR="00190D78" w:rsidRPr="00B35FC2" w:rsidRDefault="00190D78" w:rsidP="00FA3853">
      <w:pPr>
        <w:pStyle w:val="Prrafodelista"/>
        <w:numPr>
          <w:ilvl w:val="0"/>
          <w:numId w:val="12"/>
        </w:numPr>
        <w:jc w:val="both"/>
        <w:rPr>
          <w:szCs w:val="20"/>
        </w:rPr>
      </w:pPr>
      <w:r w:rsidRPr="00B35FC2">
        <w:rPr>
          <w:szCs w:val="20"/>
        </w:rPr>
        <w:t xml:space="preserve">Equipos de riego (electrobombas) asociadas al funcionamiento del proyecto de riego existente que no tengan una bonificación vigente por parte de CNR o que su bonificación </w:t>
      </w:r>
      <w:r w:rsidR="00B35FC2" w:rsidRPr="00B35FC2">
        <w:rPr>
          <w:szCs w:val="20"/>
        </w:rPr>
        <w:t>superé</w:t>
      </w:r>
      <w:r w:rsidRPr="00B35FC2">
        <w:rPr>
          <w:szCs w:val="20"/>
        </w:rPr>
        <w:t xml:space="preserve"> los 10 años</w:t>
      </w:r>
      <w:r w:rsidR="00B35FC2">
        <w:rPr>
          <w:szCs w:val="20"/>
        </w:rPr>
        <w:t>.</w:t>
      </w:r>
    </w:p>
    <w:p w14:paraId="07D20D0E" w14:textId="45F32FA9" w:rsidR="00190D78" w:rsidRPr="00B35FC2" w:rsidRDefault="00190D78" w:rsidP="00FA3853">
      <w:pPr>
        <w:pStyle w:val="Prrafodelista"/>
        <w:numPr>
          <w:ilvl w:val="0"/>
          <w:numId w:val="12"/>
        </w:numPr>
        <w:jc w:val="both"/>
        <w:rPr>
          <w:szCs w:val="20"/>
        </w:rPr>
      </w:pPr>
      <w:r w:rsidRPr="00B35FC2">
        <w:rPr>
          <w:szCs w:val="20"/>
        </w:rPr>
        <w:lastRenderedPageBreak/>
        <w:t>Registro fotográfico del equipo y de las placas de los equipos, tanto bombas como motores.  Estos deben ser claros y coherentes entre sí.</w:t>
      </w:r>
    </w:p>
    <w:p w14:paraId="204B8018" w14:textId="77777777" w:rsidR="00190D78" w:rsidRPr="00B35FC2" w:rsidRDefault="00190D78" w:rsidP="00FA3853">
      <w:pPr>
        <w:pStyle w:val="Prrafodelista"/>
        <w:numPr>
          <w:ilvl w:val="0"/>
          <w:numId w:val="12"/>
        </w:numPr>
        <w:jc w:val="both"/>
        <w:rPr>
          <w:szCs w:val="20"/>
        </w:rPr>
      </w:pPr>
      <w:r w:rsidRPr="00B35FC2">
        <w:rPr>
          <w:szCs w:val="20"/>
        </w:rPr>
        <w:t>Los equipos que se listen en el informe y que no sean claros y coherentes entre sí, no serán considerados en la demanda de energía. </w:t>
      </w:r>
    </w:p>
    <w:p w14:paraId="0B7DE06E" w14:textId="77777777" w:rsidR="00190D78" w:rsidRPr="00190D78" w:rsidRDefault="00190D78" w:rsidP="00D44BE9">
      <w:pPr>
        <w:jc w:val="both"/>
        <w:rPr>
          <w:szCs w:val="20"/>
        </w:rPr>
      </w:pPr>
      <w:r w:rsidRPr="00190D78">
        <w:rPr>
          <w:b/>
          <w:bCs/>
          <w:szCs w:val="20"/>
        </w:rPr>
        <w:t>La demanda de energía eléctrica de riego proyectada</w:t>
      </w:r>
      <w:r w:rsidRPr="00190D78">
        <w:rPr>
          <w:szCs w:val="20"/>
        </w:rPr>
        <w:t xml:space="preserve"> se debe presentar en el informe del diseño de riego, de la misma forma que se realiza en los proyectos de riego tecnificados en los concursos de obras pequeñas. </w:t>
      </w:r>
    </w:p>
    <w:p w14:paraId="771788EA" w14:textId="77777777" w:rsidR="00190D78" w:rsidRPr="00190D78" w:rsidRDefault="00190D78" w:rsidP="00D44BE9">
      <w:pPr>
        <w:jc w:val="both"/>
        <w:rPr>
          <w:szCs w:val="20"/>
        </w:rPr>
      </w:pPr>
      <w:r w:rsidRPr="00190D78">
        <w:rPr>
          <w:szCs w:val="20"/>
        </w:rPr>
        <w:t> </w:t>
      </w:r>
    </w:p>
    <w:p w14:paraId="5CEC789C" w14:textId="77777777" w:rsidR="00190D78" w:rsidRPr="00190D78" w:rsidRDefault="00190D78" w:rsidP="00FA3853">
      <w:pPr>
        <w:numPr>
          <w:ilvl w:val="0"/>
          <w:numId w:val="4"/>
        </w:numPr>
        <w:jc w:val="both"/>
        <w:rPr>
          <w:szCs w:val="20"/>
        </w:rPr>
      </w:pPr>
      <w:r w:rsidRPr="00190D78">
        <w:rPr>
          <w:szCs w:val="20"/>
        </w:rPr>
        <w:t>Condiciones específicas para los sistemas fotovoltaicos flotantes </w:t>
      </w:r>
    </w:p>
    <w:p w14:paraId="76DBDF65" w14:textId="77777777" w:rsidR="00190D78" w:rsidRPr="00190D78" w:rsidRDefault="00190D78" w:rsidP="00D44BE9">
      <w:pPr>
        <w:jc w:val="both"/>
        <w:rPr>
          <w:szCs w:val="20"/>
          <w:lang w:val="es-ES"/>
        </w:rPr>
      </w:pPr>
      <w:r w:rsidRPr="00190D78">
        <w:rPr>
          <w:szCs w:val="20"/>
        </w:rPr>
        <w:t xml:space="preserve">El sistema fotovoltaico flotante (SFF), </w:t>
      </w:r>
      <w:r w:rsidRPr="00190D78">
        <w:rPr>
          <w:b/>
          <w:bCs/>
          <w:szCs w:val="20"/>
        </w:rPr>
        <w:t>debe ser postulado</w:t>
      </w:r>
      <w:r w:rsidRPr="00190D78">
        <w:rPr>
          <w:szCs w:val="20"/>
        </w:rPr>
        <w:t xml:space="preserve"> bajo las siguientes configuraciones:</w:t>
      </w:r>
      <w:r w:rsidRPr="00190D78">
        <w:rPr>
          <w:szCs w:val="20"/>
          <w:lang w:val="es-ES"/>
        </w:rPr>
        <w:t> </w:t>
      </w:r>
    </w:p>
    <w:p w14:paraId="6C162704" w14:textId="77777777" w:rsidR="00190D78" w:rsidRPr="00B35FC2" w:rsidRDefault="00190D78" w:rsidP="00FA3853">
      <w:pPr>
        <w:pStyle w:val="Prrafodelista"/>
        <w:numPr>
          <w:ilvl w:val="0"/>
          <w:numId w:val="13"/>
        </w:numPr>
        <w:jc w:val="both"/>
        <w:rPr>
          <w:szCs w:val="20"/>
          <w:lang w:val="es-ES"/>
        </w:rPr>
      </w:pPr>
      <w:r w:rsidRPr="00B35FC2">
        <w:rPr>
          <w:szCs w:val="20"/>
        </w:rPr>
        <w:t>Riego tecnificado existente o nuevo o ambos con un SFF conectado a generación distribuida.</w:t>
      </w:r>
      <w:r w:rsidRPr="00B35FC2">
        <w:rPr>
          <w:szCs w:val="20"/>
          <w:lang w:val="es-ES"/>
        </w:rPr>
        <w:t> </w:t>
      </w:r>
    </w:p>
    <w:p w14:paraId="28E3B213" w14:textId="77777777" w:rsidR="00190D78" w:rsidRPr="00B35FC2" w:rsidRDefault="00190D78" w:rsidP="00FA3853">
      <w:pPr>
        <w:pStyle w:val="Prrafodelista"/>
        <w:numPr>
          <w:ilvl w:val="0"/>
          <w:numId w:val="13"/>
        </w:numPr>
        <w:jc w:val="both"/>
        <w:rPr>
          <w:szCs w:val="20"/>
          <w:lang w:val="es-ES"/>
        </w:rPr>
      </w:pPr>
      <w:r w:rsidRPr="00B35FC2">
        <w:rPr>
          <w:szCs w:val="20"/>
        </w:rPr>
        <w:t>Instalación en un tranque existente o nuevo con SFF conectado a generación distribuida.</w:t>
      </w:r>
      <w:r w:rsidRPr="00B35FC2">
        <w:rPr>
          <w:szCs w:val="20"/>
          <w:lang w:val="es-ES"/>
        </w:rPr>
        <w:t> </w:t>
      </w:r>
    </w:p>
    <w:p w14:paraId="423352DA" w14:textId="77777777" w:rsidR="00190D78" w:rsidRPr="00190D78" w:rsidRDefault="00190D78" w:rsidP="00D44BE9">
      <w:pPr>
        <w:jc w:val="both"/>
        <w:rPr>
          <w:szCs w:val="20"/>
        </w:rPr>
      </w:pPr>
      <w:r w:rsidRPr="00190D78">
        <w:rPr>
          <w:szCs w:val="20"/>
        </w:rPr>
        <w:t>Debe cumplir con los expresado en la guía de instalación de sistemas fotovoltaicos flotantes de la CNR. </w:t>
      </w:r>
    </w:p>
    <w:p w14:paraId="45FE47C4" w14:textId="77777777" w:rsidR="00190D78" w:rsidRPr="00190D78" w:rsidRDefault="00190D78" w:rsidP="00D44BE9">
      <w:pPr>
        <w:jc w:val="both"/>
        <w:rPr>
          <w:szCs w:val="20"/>
          <w:lang w:val="es-ES"/>
        </w:rPr>
      </w:pPr>
      <w:r w:rsidRPr="00190D78">
        <w:rPr>
          <w:szCs w:val="20"/>
        </w:rPr>
        <w:t>Cumplir con lo señalado en la normativa vigente RGR 01/2024 de Procedimiento de comunicación de energización de generadoras residenciales y RGR 02/2024 de Diseño y ejecución de las instalaciones fotovoltaicas, elaborados por la SEC.</w:t>
      </w:r>
      <w:r w:rsidRPr="00190D78">
        <w:rPr>
          <w:szCs w:val="20"/>
          <w:lang w:val="es-ES"/>
        </w:rPr>
        <w:t> </w:t>
      </w:r>
    </w:p>
    <w:p w14:paraId="47140A7C" w14:textId="77777777" w:rsidR="00190D78" w:rsidRPr="00190D78" w:rsidRDefault="00190D78" w:rsidP="00D44BE9">
      <w:pPr>
        <w:jc w:val="both"/>
        <w:rPr>
          <w:szCs w:val="20"/>
        </w:rPr>
      </w:pPr>
      <w:r w:rsidRPr="00190D78">
        <w:rPr>
          <w:szCs w:val="20"/>
        </w:rPr>
        <w:t>Se debe utilizar el explorador solar de energía del Ministerio de Energía para el cálculo de la evaporación del proyecto. </w:t>
      </w:r>
    </w:p>
    <w:p w14:paraId="66E3208B" w14:textId="77777777" w:rsidR="00190D78" w:rsidRPr="00190D78" w:rsidRDefault="00190D78" w:rsidP="00D44BE9">
      <w:pPr>
        <w:jc w:val="both"/>
        <w:rPr>
          <w:szCs w:val="20"/>
          <w:lang w:val="es-ES"/>
        </w:rPr>
      </w:pPr>
      <w:r w:rsidRPr="00190D78">
        <w:rPr>
          <w:szCs w:val="20"/>
        </w:rPr>
        <w:t>Los paneles fotovoltaicos deben cumplir con la norma RGR 02/2024 y poseer un nivel de eficiencia mínimo de 21% de generación.</w:t>
      </w:r>
      <w:r w:rsidRPr="00190D78">
        <w:rPr>
          <w:szCs w:val="20"/>
          <w:lang w:val="es-ES"/>
        </w:rPr>
        <w:t> </w:t>
      </w:r>
    </w:p>
    <w:p w14:paraId="32646B1C" w14:textId="77777777" w:rsidR="00190D78" w:rsidRPr="00190D78" w:rsidRDefault="00190D78" w:rsidP="00D44BE9">
      <w:pPr>
        <w:jc w:val="both"/>
        <w:rPr>
          <w:szCs w:val="20"/>
        </w:rPr>
      </w:pPr>
      <w:r w:rsidRPr="00190D78">
        <w:rPr>
          <w:szCs w:val="20"/>
        </w:rPr>
        <w:t>Los paneles fotovoltaicos deben ser compatibles con los sistemas de flotación, lo cual debe ser verificado en las especificaciones técnicas de este último. Las EETT deben ser adjuntadas. </w:t>
      </w:r>
    </w:p>
    <w:p w14:paraId="43597997" w14:textId="04E4F16D" w:rsidR="00B35FC2" w:rsidRPr="00190D78" w:rsidRDefault="00190D78" w:rsidP="00B35FC2">
      <w:pPr>
        <w:jc w:val="both"/>
        <w:rPr>
          <w:szCs w:val="20"/>
          <w:lang w:val="es-ES"/>
        </w:rPr>
      </w:pPr>
      <w:r w:rsidRPr="00190D78">
        <w:rPr>
          <w:szCs w:val="20"/>
        </w:rPr>
        <w:t>La ingeniería debe incluir el detalle de las líneas de amarre y anclajes del sistema de flotación. Las EETT deben ser adjuntadas</w:t>
      </w:r>
      <w:r w:rsidR="00B35FC2">
        <w:rPr>
          <w:szCs w:val="20"/>
        </w:rPr>
        <w:t>.  Del mismo modo el proyecto debe garantizar las condiciones mínimas necesarias para su correcta operación y mantención.</w:t>
      </w:r>
    </w:p>
    <w:p w14:paraId="3AB04125" w14:textId="6FCA87B5" w:rsidR="00190D78" w:rsidRPr="00190D78" w:rsidRDefault="00190D78" w:rsidP="00D44BE9">
      <w:pPr>
        <w:jc w:val="both"/>
        <w:rPr>
          <w:szCs w:val="20"/>
        </w:rPr>
      </w:pPr>
    </w:p>
    <w:p w14:paraId="16BFEA9B" w14:textId="77777777" w:rsidR="00190D78" w:rsidRPr="00190D78" w:rsidRDefault="00190D78" w:rsidP="00FA3853">
      <w:pPr>
        <w:numPr>
          <w:ilvl w:val="0"/>
          <w:numId w:val="5"/>
        </w:numPr>
        <w:jc w:val="both"/>
        <w:rPr>
          <w:szCs w:val="20"/>
        </w:rPr>
      </w:pPr>
      <w:r w:rsidRPr="00190D78">
        <w:rPr>
          <w:szCs w:val="20"/>
        </w:rPr>
        <w:t xml:space="preserve">Condiciones específicas para los sistemas </w:t>
      </w:r>
      <w:proofErr w:type="spellStart"/>
      <w:r w:rsidRPr="00190D78">
        <w:rPr>
          <w:szCs w:val="20"/>
        </w:rPr>
        <w:t>agrivoltaicos</w:t>
      </w:r>
      <w:proofErr w:type="spellEnd"/>
      <w:r w:rsidRPr="00190D78">
        <w:rPr>
          <w:szCs w:val="20"/>
        </w:rPr>
        <w:t> </w:t>
      </w:r>
    </w:p>
    <w:p w14:paraId="7112C9F4" w14:textId="71C488EB" w:rsidR="00190D78" w:rsidRPr="00190D78" w:rsidRDefault="00190D78" w:rsidP="00D44BE9">
      <w:pPr>
        <w:jc w:val="both"/>
        <w:rPr>
          <w:szCs w:val="20"/>
          <w:lang w:val="es-ES"/>
        </w:rPr>
      </w:pPr>
      <w:r w:rsidRPr="00190D78">
        <w:rPr>
          <w:szCs w:val="20"/>
        </w:rPr>
        <w:t xml:space="preserve">Los sistemas </w:t>
      </w:r>
      <w:proofErr w:type="spellStart"/>
      <w:r w:rsidRPr="00190D78">
        <w:rPr>
          <w:szCs w:val="20"/>
        </w:rPr>
        <w:t>agrivoltaicos</w:t>
      </w:r>
      <w:proofErr w:type="spellEnd"/>
      <w:r w:rsidRPr="00190D78">
        <w:rPr>
          <w:szCs w:val="20"/>
        </w:rPr>
        <w:t>, deben ser postulado</w:t>
      </w:r>
      <w:r w:rsidR="00B35FC2">
        <w:rPr>
          <w:szCs w:val="20"/>
        </w:rPr>
        <w:t>s</w:t>
      </w:r>
      <w:r w:rsidRPr="00190D78">
        <w:rPr>
          <w:szCs w:val="20"/>
        </w:rPr>
        <w:t xml:space="preserve"> bajo las siguientes configuraciones:</w:t>
      </w:r>
      <w:r w:rsidRPr="00190D78">
        <w:rPr>
          <w:szCs w:val="20"/>
          <w:lang w:val="es-ES"/>
        </w:rPr>
        <w:t> </w:t>
      </w:r>
    </w:p>
    <w:p w14:paraId="78DA86EE" w14:textId="77777777" w:rsidR="00190D78" w:rsidRPr="00B35FC2" w:rsidRDefault="00190D78" w:rsidP="00FA3853">
      <w:pPr>
        <w:pStyle w:val="Prrafodelista"/>
        <w:numPr>
          <w:ilvl w:val="0"/>
          <w:numId w:val="14"/>
        </w:numPr>
        <w:jc w:val="both"/>
        <w:rPr>
          <w:szCs w:val="20"/>
          <w:lang w:val="es-ES"/>
        </w:rPr>
      </w:pPr>
      <w:r w:rsidRPr="00B35FC2">
        <w:rPr>
          <w:szCs w:val="20"/>
        </w:rPr>
        <w:t>Riego tecnificado con sistema agrivoltaico ambos en la misma superficie postulada.</w:t>
      </w:r>
      <w:r w:rsidRPr="00B35FC2">
        <w:rPr>
          <w:szCs w:val="20"/>
          <w:lang w:val="es-ES"/>
        </w:rPr>
        <w:t> </w:t>
      </w:r>
    </w:p>
    <w:p w14:paraId="72774AE0" w14:textId="77777777" w:rsidR="00190D78" w:rsidRPr="00B35FC2" w:rsidRDefault="00190D78" w:rsidP="00FA3853">
      <w:pPr>
        <w:pStyle w:val="Prrafodelista"/>
        <w:numPr>
          <w:ilvl w:val="0"/>
          <w:numId w:val="14"/>
        </w:numPr>
        <w:jc w:val="both"/>
        <w:rPr>
          <w:szCs w:val="20"/>
          <w:lang w:val="es-ES"/>
        </w:rPr>
      </w:pPr>
      <w:r w:rsidRPr="00B35FC2">
        <w:rPr>
          <w:szCs w:val="20"/>
        </w:rPr>
        <w:t>Riego tecnificado con sistema agrivoltaico en otra superficie preexistente.</w:t>
      </w:r>
      <w:r w:rsidRPr="00B35FC2">
        <w:rPr>
          <w:szCs w:val="20"/>
          <w:lang w:val="es-ES"/>
        </w:rPr>
        <w:t> </w:t>
      </w:r>
    </w:p>
    <w:p w14:paraId="65805B4C" w14:textId="77777777" w:rsidR="00190D78" w:rsidRPr="00190D78" w:rsidRDefault="00190D78" w:rsidP="00D44BE9">
      <w:pPr>
        <w:jc w:val="both"/>
        <w:rPr>
          <w:szCs w:val="20"/>
        </w:rPr>
      </w:pPr>
      <w:r w:rsidRPr="00190D78">
        <w:rPr>
          <w:szCs w:val="20"/>
        </w:rPr>
        <w:t>El diseño debe buscar maximizar la cobertura de los cultivos por parte del sistema fotovoltaico para amplificar los beneficios al área de riego, por lo que solo se admitirán proyectos que postulen con paneles fotovoltaicos semitransparentes (30% o superior) o transparentes y en material de vidrio para garantizar una mayor durabilidad. </w:t>
      </w:r>
    </w:p>
    <w:p w14:paraId="083B706B" w14:textId="77777777" w:rsidR="00190D78" w:rsidRPr="00190D78" w:rsidRDefault="00190D78" w:rsidP="00D44BE9">
      <w:pPr>
        <w:jc w:val="both"/>
        <w:rPr>
          <w:szCs w:val="20"/>
          <w:lang w:val="es-ES"/>
        </w:rPr>
      </w:pPr>
      <w:r w:rsidRPr="00190D78">
        <w:rPr>
          <w:szCs w:val="20"/>
        </w:rPr>
        <w:t xml:space="preserve">Los paneles fotovoltaicos deben cumplir con la norma RGR 02/2024 y ser bifaciales. </w:t>
      </w:r>
      <w:r w:rsidRPr="00190D78">
        <w:rPr>
          <w:szCs w:val="20"/>
          <w:lang w:val="es-ES"/>
        </w:rPr>
        <w:t> </w:t>
      </w:r>
    </w:p>
    <w:p w14:paraId="6B546B5F" w14:textId="77777777" w:rsidR="00190D78" w:rsidRPr="00190D78" w:rsidRDefault="00190D78" w:rsidP="00D44BE9">
      <w:pPr>
        <w:jc w:val="both"/>
        <w:rPr>
          <w:szCs w:val="20"/>
          <w:lang w:val="es-ES"/>
        </w:rPr>
      </w:pPr>
      <w:r w:rsidRPr="00190D78">
        <w:rPr>
          <w:szCs w:val="20"/>
        </w:rPr>
        <w:lastRenderedPageBreak/>
        <w:t>Estos paneles deben ser registrados y autorizados por la SEC al momento de la inscripción del TE-4. Las EETT deben ser adjuntadas.</w:t>
      </w:r>
      <w:r w:rsidRPr="00190D78">
        <w:rPr>
          <w:szCs w:val="20"/>
          <w:lang w:val="es-ES"/>
        </w:rPr>
        <w:t> </w:t>
      </w:r>
    </w:p>
    <w:p w14:paraId="20A805B0" w14:textId="77777777" w:rsidR="00190D78" w:rsidRPr="00190D78" w:rsidRDefault="00190D78" w:rsidP="00D44BE9">
      <w:pPr>
        <w:jc w:val="both"/>
        <w:rPr>
          <w:szCs w:val="20"/>
        </w:rPr>
      </w:pPr>
      <w:r w:rsidRPr="00190D78">
        <w:rPr>
          <w:szCs w:val="20"/>
        </w:rPr>
        <w:t xml:space="preserve">La orientación de los sistemas </w:t>
      </w:r>
      <w:proofErr w:type="spellStart"/>
      <w:r w:rsidRPr="00190D78">
        <w:rPr>
          <w:szCs w:val="20"/>
        </w:rPr>
        <w:t>agrivoltaicos</w:t>
      </w:r>
      <w:proofErr w:type="spellEnd"/>
      <w:r w:rsidRPr="00190D78">
        <w:rPr>
          <w:szCs w:val="20"/>
        </w:rPr>
        <w:t xml:space="preserve"> será: </w:t>
      </w:r>
    </w:p>
    <w:p w14:paraId="68EEF33F" w14:textId="77777777" w:rsidR="00190D78" w:rsidRPr="00AE00B6" w:rsidRDefault="00190D78" w:rsidP="00FA3853">
      <w:pPr>
        <w:pStyle w:val="Prrafodelista"/>
        <w:numPr>
          <w:ilvl w:val="0"/>
          <w:numId w:val="15"/>
        </w:numPr>
        <w:jc w:val="both"/>
        <w:rPr>
          <w:szCs w:val="20"/>
        </w:rPr>
      </w:pPr>
      <w:proofErr w:type="spellStart"/>
      <w:r w:rsidRPr="00AE00B6">
        <w:rPr>
          <w:szCs w:val="20"/>
        </w:rPr>
        <w:t>AgriPV</w:t>
      </w:r>
      <w:proofErr w:type="spellEnd"/>
      <w:r w:rsidRPr="00AE00B6">
        <w:rPr>
          <w:szCs w:val="20"/>
        </w:rPr>
        <w:t xml:space="preserve"> de techo o de tipo invernadero: empleando paneles fotovoltaicos semitransparentes (30% o superior) o transparentes con orientación E-O o Norte dependiendo del diseño. </w:t>
      </w:r>
    </w:p>
    <w:p w14:paraId="31F6AE93" w14:textId="77777777" w:rsidR="00190D78" w:rsidRPr="00AE00B6" w:rsidRDefault="00190D78" w:rsidP="00FA3853">
      <w:pPr>
        <w:pStyle w:val="Prrafodelista"/>
        <w:numPr>
          <w:ilvl w:val="0"/>
          <w:numId w:val="15"/>
        </w:numPr>
        <w:jc w:val="both"/>
        <w:rPr>
          <w:szCs w:val="20"/>
        </w:rPr>
      </w:pPr>
      <w:proofErr w:type="spellStart"/>
      <w:r w:rsidRPr="00AE00B6">
        <w:rPr>
          <w:szCs w:val="20"/>
        </w:rPr>
        <w:t>AgriPV</w:t>
      </w:r>
      <w:proofErr w:type="spellEnd"/>
      <w:r w:rsidRPr="00AE00B6">
        <w:rPr>
          <w:szCs w:val="20"/>
        </w:rPr>
        <w:t xml:space="preserve"> vertical: empleando paneles fotovoltaicos bifaciales con orientación E-O. </w:t>
      </w:r>
    </w:p>
    <w:p w14:paraId="5F940C73" w14:textId="77777777" w:rsidR="00190D78" w:rsidRPr="00190D78" w:rsidRDefault="00190D78" w:rsidP="00D44BE9">
      <w:pPr>
        <w:jc w:val="both"/>
        <w:rPr>
          <w:szCs w:val="20"/>
        </w:rPr>
      </w:pPr>
      <w:r w:rsidRPr="00190D78">
        <w:rPr>
          <w:szCs w:val="20"/>
          <w:lang w:val="es-419"/>
        </w:rPr>
        <w:t xml:space="preserve">Los proyectos </w:t>
      </w:r>
      <w:proofErr w:type="spellStart"/>
      <w:r w:rsidRPr="00190D78">
        <w:rPr>
          <w:szCs w:val="20"/>
          <w:lang w:val="es-419"/>
        </w:rPr>
        <w:t>AgriPV</w:t>
      </w:r>
      <w:proofErr w:type="spellEnd"/>
      <w:r w:rsidRPr="00190D78">
        <w:rPr>
          <w:szCs w:val="20"/>
          <w:lang w:val="es-419"/>
        </w:rPr>
        <w:t xml:space="preserve"> postulados deben respetar las necesidades del cultivo y del agricultor en su conjunto para resguardar la actividad agrícola.  Por lo anterior, este debe cumplir con los siguientes criterios:</w:t>
      </w:r>
      <w:r w:rsidRPr="00190D78">
        <w:rPr>
          <w:szCs w:val="20"/>
        </w:rPr>
        <w:t> </w:t>
      </w:r>
    </w:p>
    <w:p w14:paraId="4DAE89D1" w14:textId="77777777" w:rsidR="00190D78" w:rsidRPr="00190D78" w:rsidRDefault="00190D78" w:rsidP="00D44BE9">
      <w:pPr>
        <w:jc w:val="both"/>
        <w:rPr>
          <w:szCs w:val="20"/>
        </w:rPr>
      </w:pPr>
      <w:r w:rsidRPr="00190D78">
        <w:rPr>
          <w:b/>
          <w:bCs/>
          <w:szCs w:val="20"/>
          <w:lang w:val="es-419"/>
        </w:rPr>
        <w:t xml:space="preserve">A) Criterio por pérdida de superficie: </w:t>
      </w:r>
      <w:r w:rsidRPr="00190D78">
        <w:rPr>
          <w:szCs w:val="20"/>
          <w:lang w:val="es-419"/>
        </w:rPr>
        <w:t xml:space="preserve">La pérdida de superficie utilizable para la agricultura debida a las fundaciones, estructuras y subestructuras del sistema fotovoltaico </w:t>
      </w:r>
      <w:r w:rsidRPr="00190D78">
        <w:rPr>
          <w:b/>
          <w:bCs/>
          <w:szCs w:val="20"/>
          <w:lang w:val="es-419"/>
        </w:rPr>
        <w:t>no debe superar el 15%</w:t>
      </w:r>
      <w:r w:rsidRPr="00190D78">
        <w:rPr>
          <w:szCs w:val="20"/>
          <w:lang w:val="es-419"/>
        </w:rPr>
        <w:t xml:space="preserve"> </w:t>
      </w:r>
      <w:r w:rsidRPr="00190D78">
        <w:rPr>
          <w:b/>
          <w:bCs/>
          <w:szCs w:val="20"/>
          <w:lang w:val="es-419"/>
        </w:rPr>
        <w:t>de la superficie total</w:t>
      </w:r>
      <w:r w:rsidRPr="00190D78">
        <w:rPr>
          <w:szCs w:val="20"/>
          <w:lang w:val="es-419"/>
        </w:rPr>
        <w:t xml:space="preserve"> del proyecto de riego (lo anterior se toma en referencia a la norma DIN SPEC 91434/2021).</w:t>
      </w:r>
      <w:r w:rsidRPr="00190D78">
        <w:rPr>
          <w:szCs w:val="20"/>
        </w:rPr>
        <w:t> </w:t>
      </w:r>
    </w:p>
    <w:p w14:paraId="6B255EE0" w14:textId="6312C486" w:rsidR="00190D78" w:rsidRPr="00190D78" w:rsidRDefault="00AE00B6" w:rsidP="00D44BE9">
      <w:pPr>
        <w:jc w:val="both"/>
        <w:rPr>
          <w:szCs w:val="20"/>
        </w:rPr>
      </w:pPr>
      <w:r>
        <w:rPr>
          <w:b/>
          <w:bCs/>
          <w:szCs w:val="20"/>
          <w:lang w:val="es-419"/>
        </w:rPr>
        <w:t>B</w:t>
      </w:r>
      <w:r w:rsidR="00190D78" w:rsidRPr="00190D78">
        <w:rPr>
          <w:b/>
          <w:bCs/>
          <w:szCs w:val="20"/>
          <w:lang w:val="es-419"/>
        </w:rPr>
        <w:t xml:space="preserve">) Criterio de continuidad en el doble uso de suelo: </w:t>
      </w:r>
      <w:r w:rsidR="00190D78" w:rsidRPr="00190D78">
        <w:rPr>
          <w:szCs w:val="20"/>
          <w:lang w:val="es-419"/>
        </w:rPr>
        <w:t xml:space="preserve">Para poder garantizar el uso de la superficie utilizable para la agricultura después del montaje y construcción de la instalación agrivoltaica, debe existir continuidad de uso de esa superficie para </w:t>
      </w:r>
      <w:r w:rsidR="00190D78" w:rsidRPr="00190D78">
        <w:rPr>
          <w:b/>
          <w:bCs/>
          <w:szCs w:val="20"/>
          <w:lang w:val="es-419"/>
        </w:rPr>
        <w:t>producción de alimentos y energía renovable</w:t>
      </w:r>
      <w:r w:rsidR="00190D78" w:rsidRPr="00190D78">
        <w:rPr>
          <w:szCs w:val="20"/>
          <w:lang w:val="es-419"/>
        </w:rPr>
        <w:t xml:space="preserve"> </w:t>
      </w:r>
      <w:r w:rsidR="00190D78" w:rsidRPr="00190D78">
        <w:rPr>
          <w:b/>
          <w:bCs/>
          <w:szCs w:val="20"/>
          <w:lang w:val="es-419"/>
        </w:rPr>
        <w:t>por al menos 10 años</w:t>
      </w:r>
      <w:r w:rsidR="00190D78" w:rsidRPr="00190D78">
        <w:rPr>
          <w:szCs w:val="20"/>
          <w:lang w:val="es-419"/>
        </w:rPr>
        <w:t xml:space="preserve"> (referencia de proyectos postulados a la Ley 18.450</w:t>
      </w:r>
      <w:r>
        <w:rPr>
          <w:szCs w:val="20"/>
          <w:lang w:val="es-419"/>
        </w:rPr>
        <w:t>).</w:t>
      </w:r>
    </w:p>
    <w:p w14:paraId="40CC95D4" w14:textId="77777777" w:rsidR="00AE00B6" w:rsidRDefault="00AE00B6">
      <w:pPr>
        <w:rPr>
          <w:szCs w:val="20"/>
        </w:rPr>
      </w:pPr>
      <w:r>
        <w:rPr>
          <w:szCs w:val="20"/>
        </w:rPr>
        <w:br w:type="page"/>
      </w:r>
    </w:p>
    <w:p w14:paraId="2BA98B19" w14:textId="5287DA3F" w:rsidR="00AE00B6" w:rsidRDefault="00AE00B6" w:rsidP="00190D78">
      <w:pPr>
        <w:rPr>
          <w:szCs w:val="20"/>
        </w:rPr>
      </w:pPr>
      <w:r>
        <w:rPr>
          <w:szCs w:val="20"/>
        </w:rPr>
        <w:lastRenderedPageBreak/>
        <w:t xml:space="preserve">A continuación, se presenta una lista de referencia, sugerida para la instalación de proyectos </w:t>
      </w:r>
      <w:proofErr w:type="spellStart"/>
      <w:r>
        <w:rPr>
          <w:szCs w:val="20"/>
        </w:rPr>
        <w:t>agriPV</w:t>
      </w:r>
      <w:proofErr w:type="spellEnd"/>
      <w:r>
        <w:rPr>
          <w:szCs w:val="20"/>
        </w:rPr>
        <w:t>.</w:t>
      </w:r>
    </w:p>
    <w:p w14:paraId="7B0DB7A4" w14:textId="1F45EA37" w:rsidR="00AE00B6" w:rsidRPr="00190D78" w:rsidRDefault="00AE00B6" w:rsidP="00AE00B6">
      <w:pPr>
        <w:jc w:val="center"/>
        <w:rPr>
          <w:szCs w:val="20"/>
          <w:lang w:val="es-ES"/>
        </w:rPr>
      </w:pPr>
      <w:r w:rsidRPr="00190D78">
        <w:rPr>
          <w:szCs w:val="20"/>
          <w:lang w:val="es-419"/>
        </w:rPr>
        <w:t>Lista de cultivos compatibles con la sombra</w:t>
      </w:r>
    </w:p>
    <w:tbl>
      <w:tblPr>
        <w:tblStyle w:val="Tablaconcuadrcula"/>
        <w:tblW w:w="0" w:type="auto"/>
        <w:tblInd w:w="-10" w:type="dxa"/>
        <w:tblLayout w:type="fixed"/>
        <w:tblLook w:val="06A0" w:firstRow="1" w:lastRow="0" w:firstColumn="1" w:lastColumn="0" w:noHBand="1" w:noVBand="1"/>
      </w:tblPr>
      <w:tblGrid>
        <w:gridCol w:w="1560"/>
        <w:gridCol w:w="4961"/>
        <w:gridCol w:w="2114"/>
      </w:tblGrid>
      <w:tr w:rsidR="00AE00B6" w:rsidRPr="00D44BE9" w14:paraId="3782A9CF" w14:textId="77777777" w:rsidTr="00AE00B6">
        <w:trPr>
          <w:trHeight w:val="300"/>
          <w:tblHeader/>
        </w:trPr>
        <w:tc>
          <w:tcPr>
            <w:tcW w:w="1560" w:type="dxa"/>
            <w:tcBorders>
              <w:top w:val="single" w:sz="8" w:space="0" w:color="auto"/>
              <w:left w:val="single" w:sz="8" w:space="0" w:color="auto"/>
              <w:bottom w:val="single" w:sz="8" w:space="0" w:color="auto"/>
              <w:right w:val="single" w:sz="8" w:space="0" w:color="auto"/>
            </w:tcBorders>
            <w:hideMark/>
          </w:tcPr>
          <w:p w14:paraId="5157EDDA" w14:textId="77777777" w:rsidR="00AE00B6" w:rsidRPr="00D44BE9" w:rsidRDefault="00AE00B6" w:rsidP="008716B8">
            <w:pPr>
              <w:spacing w:after="160" w:line="278" w:lineRule="auto"/>
              <w:jc w:val="both"/>
              <w:rPr>
                <w:szCs w:val="20"/>
                <w:lang w:val="de-DE"/>
              </w:rPr>
            </w:pPr>
            <w:r w:rsidRPr="00D44BE9">
              <w:rPr>
                <w:b/>
                <w:bCs/>
                <w:szCs w:val="20"/>
                <w:lang w:val="de-DE"/>
              </w:rPr>
              <w:t>Grupo</w:t>
            </w:r>
          </w:p>
        </w:tc>
        <w:tc>
          <w:tcPr>
            <w:tcW w:w="4961" w:type="dxa"/>
            <w:tcBorders>
              <w:top w:val="single" w:sz="8" w:space="0" w:color="auto"/>
              <w:left w:val="single" w:sz="8" w:space="0" w:color="auto"/>
              <w:bottom w:val="single" w:sz="8" w:space="0" w:color="auto"/>
              <w:right w:val="single" w:sz="8" w:space="0" w:color="auto"/>
            </w:tcBorders>
            <w:hideMark/>
          </w:tcPr>
          <w:p w14:paraId="354CAB26" w14:textId="77777777" w:rsidR="00AE00B6" w:rsidRPr="00D44BE9" w:rsidRDefault="00AE00B6" w:rsidP="008716B8">
            <w:pPr>
              <w:spacing w:after="160" w:line="278" w:lineRule="auto"/>
              <w:jc w:val="both"/>
              <w:rPr>
                <w:szCs w:val="20"/>
                <w:lang w:val="de-DE"/>
              </w:rPr>
            </w:pPr>
            <w:r w:rsidRPr="00D44BE9">
              <w:rPr>
                <w:b/>
                <w:bCs/>
                <w:szCs w:val="20"/>
                <w:lang w:val="de-DE"/>
              </w:rPr>
              <w:t>Cultivos Hilerados</w:t>
            </w:r>
          </w:p>
        </w:tc>
        <w:tc>
          <w:tcPr>
            <w:tcW w:w="2114" w:type="dxa"/>
            <w:tcBorders>
              <w:top w:val="single" w:sz="8" w:space="0" w:color="auto"/>
              <w:left w:val="single" w:sz="8" w:space="0" w:color="auto"/>
              <w:bottom w:val="single" w:sz="8" w:space="0" w:color="auto"/>
              <w:right w:val="single" w:sz="8" w:space="0" w:color="auto"/>
            </w:tcBorders>
            <w:hideMark/>
          </w:tcPr>
          <w:p w14:paraId="594E9A4F" w14:textId="77777777" w:rsidR="00AE00B6" w:rsidRPr="00D44BE9" w:rsidRDefault="00AE00B6" w:rsidP="008716B8">
            <w:pPr>
              <w:spacing w:after="160" w:line="278" w:lineRule="auto"/>
              <w:jc w:val="both"/>
              <w:rPr>
                <w:szCs w:val="20"/>
                <w:lang w:val="de-DE"/>
              </w:rPr>
            </w:pPr>
            <w:r w:rsidRPr="00D44BE9">
              <w:rPr>
                <w:b/>
                <w:bCs/>
                <w:szCs w:val="20"/>
                <w:lang w:val="de-DE"/>
              </w:rPr>
              <w:t xml:space="preserve">Cultivos Extensivos </w:t>
            </w:r>
          </w:p>
        </w:tc>
      </w:tr>
      <w:tr w:rsidR="00AE00B6" w:rsidRPr="00D44BE9" w14:paraId="68555E8D" w14:textId="77777777" w:rsidTr="00AE00B6">
        <w:trPr>
          <w:trHeight w:val="300"/>
        </w:trPr>
        <w:tc>
          <w:tcPr>
            <w:tcW w:w="1560" w:type="dxa"/>
            <w:tcBorders>
              <w:top w:val="single" w:sz="8" w:space="0" w:color="auto"/>
              <w:left w:val="single" w:sz="8" w:space="0" w:color="auto"/>
              <w:bottom w:val="single" w:sz="8" w:space="0" w:color="auto"/>
              <w:right w:val="single" w:sz="8" w:space="0" w:color="auto"/>
            </w:tcBorders>
            <w:hideMark/>
          </w:tcPr>
          <w:p w14:paraId="2AB92D43" w14:textId="035F6229" w:rsidR="00AE00B6" w:rsidRPr="00D44BE9" w:rsidRDefault="00AE00B6" w:rsidP="00AE00B6">
            <w:pPr>
              <w:spacing w:after="160" w:line="278" w:lineRule="auto"/>
              <w:rPr>
                <w:szCs w:val="20"/>
                <w:lang w:val="es-419"/>
              </w:rPr>
            </w:pPr>
            <w:r w:rsidRPr="00D44BE9">
              <w:rPr>
                <w:b/>
                <w:bCs/>
                <w:szCs w:val="20"/>
                <w:lang w:val="es-419"/>
              </w:rPr>
              <w:t>1. Cultivos de Baja Altura (0 – 0.5 m)</w:t>
            </w:r>
          </w:p>
          <w:p w14:paraId="1D0A2C9F" w14:textId="77777777" w:rsidR="00AE00B6" w:rsidRPr="00D44BE9" w:rsidRDefault="00AE00B6" w:rsidP="008716B8">
            <w:pPr>
              <w:spacing w:after="160" w:line="278" w:lineRule="auto"/>
              <w:jc w:val="both"/>
              <w:rPr>
                <w:szCs w:val="20"/>
                <w:lang w:val="es-419"/>
              </w:rPr>
            </w:pPr>
            <w:r w:rsidRPr="00D44BE9">
              <w:rPr>
                <w:b/>
                <w:bCs/>
                <w:szCs w:val="20"/>
                <w:lang w:val="es-419"/>
              </w:rPr>
              <w:t xml:space="preserve"> </w:t>
            </w:r>
          </w:p>
          <w:p w14:paraId="2A5E9BF7" w14:textId="77777777" w:rsidR="00AE00B6" w:rsidRPr="00D44BE9" w:rsidRDefault="00AE00B6" w:rsidP="008716B8">
            <w:pPr>
              <w:spacing w:after="160" w:line="278" w:lineRule="auto"/>
              <w:jc w:val="both"/>
              <w:rPr>
                <w:b/>
                <w:bCs/>
                <w:szCs w:val="20"/>
                <w:lang w:val="de-DE"/>
              </w:rPr>
            </w:pPr>
            <w:r w:rsidRPr="00D44BE9">
              <w:rPr>
                <w:b/>
                <w:bCs/>
                <w:szCs w:val="20"/>
                <w:lang w:val="de-DE"/>
              </w:rPr>
              <w:t>GRUPO 1 - hilerados</w:t>
            </w:r>
          </w:p>
          <w:p w14:paraId="0A922228" w14:textId="77777777" w:rsidR="00AE00B6" w:rsidRPr="00D44BE9" w:rsidRDefault="00AE00B6" w:rsidP="008716B8">
            <w:pPr>
              <w:spacing w:after="160" w:line="278" w:lineRule="auto"/>
              <w:jc w:val="both"/>
              <w:rPr>
                <w:szCs w:val="20"/>
                <w:lang w:val="de-DE"/>
              </w:rPr>
            </w:pPr>
            <w:r w:rsidRPr="00D44BE9">
              <w:rPr>
                <w:b/>
                <w:bCs/>
                <w:szCs w:val="20"/>
                <w:lang w:val="de-DE"/>
              </w:rPr>
              <w:t xml:space="preserve"> </w:t>
            </w:r>
          </w:p>
          <w:p w14:paraId="233520B0" w14:textId="77777777" w:rsidR="00AE00B6" w:rsidRPr="00D44BE9" w:rsidRDefault="00AE00B6" w:rsidP="008716B8">
            <w:pPr>
              <w:spacing w:after="160" w:line="278" w:lineRule="auto"/>
              <w:jc w:val="both"/>
              <w:rPr>
                <w:b/>
                <w:bCs/>
                <w:szCs w:val="20"/>
                <w:lang w:val="de-DE"/>
              </w:rPr>
            </w:pPr>
            <w:r w:rsidRPr="00D44BE9">
              <w:rPr>
                <w:b/>
                <w:bCs/>
                <w:szCs w:val="20"/>
                <w:lang w:val="de-DE"/>
              </w:rPr>
              <w:t>GRUPO 2 - extensivos</w:t>
            </w:r>
          </w:p>
        </w:tc>
        <w:tc>
          <w:tcPr>
            <w:tcW w:w="4961" w:type="dxa"/>
            <w:tcBorders>
              <w:top w:val="single" w:sz="8" w:space="0" w:color="auto"/>
              <w:left w:val="single" w:sz="8" w:space="0" w:color="auto"/>
              <w:bottom w:val="single" w:sz="8" w:space="0" w:color="auto"/>
              <w:right w:val="single" w:sz="8" w:space="0" w:color="auto"/>
            </w:tcBorders>
            <w:hideMark/>
          </w:tcPr>
          <w:p w14:paraId="4833D6B4"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Raíces: Zanahoria, nabo, rábano, batata, remolacha.</w:t>
            </w:r>
          </w:p>
          <w:p w14:paraId="07C09E45"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de-DE"/>
              </w:rPr>
            </w:pPr>
            <w:r w:rsidRPr="00AE00B6">
              <w:rPr>
                <w:szCs w:val="20"/>
              </w:rPr>
              <w:t>Tallos: Apio, espárrago, puerro.</w:t>
            </w:r>
          </w:p>
          <w:p w14:paraId="03847F9B"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Bulbos: Cebolla, Ajo, Puerro.</w:t>
            </w:r>
          </w:p>
          <w:p w14:paraId="0D201C2D"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Flores/Inflorescencias: Alcachofa, brócoli, coliflor.</w:t>
            </w:r>
          </w:p>
          <w:p w14:paraId="23E5AD09"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Frutos: Berenjena, pimiento, tomate, pepino, calabaza.</w:t>
            </w:r>
          </w:p>
          <w:p w14:paraId="3D2BFF12"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Leguminosas: Habas, garbanzos, porotos, lentejas, arvejas.</w:t>
            </w:r>
          </w:p>
          <w:p w14:paraId="5BE53658"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Otros: Calabacín, camote, guisante, papa.</w:t>
            </w:r>
          </w:p>
          <w:p w14:paraId="0362C1E3"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Hortalizas de hoja: lechuga, espinaca, acelga, rúcula, acelga, lechuga, perejil, repollo.</w:t>
            </w:r>
          </w:p>
          <w:p w14:paraId="7EB4D4DD"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de-DE"/>
              </w:rPr>
            </w:pPr>
            <w:r w:rsidRPr="00AE00B6">
              <w:rPr>
                <w:szCs w:val="20"/>
              </w:rPr>
              <w:t>Legumbres: porotos (judías), lentejas.</w:t>
            </w:r>
          </w:p>
          <w:p w14:paraId="7A571359"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Papas</w:t>
            </w:r>
          </w:p>
          <w:p w14:paraId="798E4147"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 xml:space="preserve">Fresas o frutillas </w:t>
            </w:r>
          </w:p>
        </w:tc>
        <w:tc>
          <w:tcPr>
            <w:tcW w:w="2114" w:type="dxa"/>
            <w:tcBorders>
              <w:top w:val="single" w:sz="8" w:space="0" w:color="auto"/>
              <w:left w:val="single" w:sz="8" w:space="0" w:color="auto"/>
              <w:bottom w:val="single" w:sz="8" w:space="0" w:color="auto"/>
              <w:right w:val="single" w:sz="8" w:space="0" w:color="auto"/>
            </w:tcBorders>
            <w:hideMark/>
          </w:tcPr>
          <w:p w14:paraId="616B3C0C"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Praderas</w:t>
            </w:r>
          </w:p>
          <w:p w14:paraId="69EB90EB"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Empastadas</w:t>
            </w:r>
          </w:p>
          <w:p w14:paraId="0D236B2E"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Forrajeras</w:t>
            </w:r>
          </w:p>
          <w:p w14:paraId="22D37517"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Trébol</w:t>
            </w:r>
          </w:p>
          <w:p w14:paraId="253FC1BC"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Trigo</w:t>
            </w:r>
          </w:p>
          <w:p w14:paraId="19F7FCA0"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Cebada</w:t>
            </w:r>
          </w:p>
          <w:p w14:paraId="59A349DC" w14:textId="77777777" w:rsidR="00AE00B6" w:rsidRPr="00AE00B6" w:rsidRDefault="00AE00B6" w:rsidP="008716B8">
            <w:pPr>
              <w:tabs>
                <w:tab w:val="num" w:pos="360"/>
              </w:tabs>
              <w:ind w:left="325" w:hanging="325"/>
              <w:jc w:val="both"/>
              <w:rPr>
                <w:szCs w:val="20"/>
                <w:lang w:val="de-DE"/>
              </w:rPr>
            </w:pPr>
          </w:p>
        </w:tc>
      </w:tr>
      <w:tr w:rsidR="00AE00B6" w:rsidRPr="00D44BE9" w14:paraId="6023CFB5" w14:textId="77777777" w:rsidTr="00AE00B6">
        <w:trPr>
          <w:trHeight w:val="300"/>
        </w:trPr>
        <w:tc>
          <w:tcPr>
            <w:tcW w:w="1560" w:type="dxa"/>
            <w:tcBorders>
              <w:top w:val="single" w:sz="8" w:space="0" w:color="auto"/>
              <w:left w:val="single" w:sz="8" w:space="0" w:color="auto"/>
              <w:bottom w:val="single" w:sz="8" w:space="0" w:color="auto"/>
              <w:right w:val="single" w:sz="8" w:space="0" w:color="auto"/>
            </w:tcBorders>
            <w:hideMark/>
          </w:tcPr>
          <w:p w14:paraId="18FBA79C" w14:textId="31C7EF29" w:rsidR="00AE00B6" w:rsidRPr="00D44BE9" w:rsidRDefault="00AE00B6" w:rsidP="00AE00B6">
            <w:pPr>
              <w:spacing w:after="160" w:line="278" w:lineRule="auto"/>
              <w:rPr>
                <w:szCs w:val="20"/>
                <w:lang w:val="es-419"/>
              </w:rPr>
            </w:pPr>
            <w:r w:rsidRPr="00D44BE9">
              <w:rPr>
                <w:b/>
                <w:bCs/>
                <w:szCs w:val="20"/>
                <w:lang w:val="es-419"/>
              </w:rPr>
              <w:t xml:space="preserve">2. Frutales menores y cultivos (menos de 3 m) </w:t>
            </w:r>
          </w:p>
          <w:p w14:paraId="57201746" w14:textId="2D625E49" w:rsidR="00AE00B6" w:rsidRPr="00D44BE9" w:rsidRDefault="00AE00B6" w:rsidP="008716B8">
            <w:pPr>
              <w:spacing w:after="160" w:line="278" w:lineRule="auto"/>
              <w:jc w:val="both"/>
              <w:rPr>
                <w:szCs w:val="20"/>
                <w:lang w:val="de-DE"/>
              </w:rPr>
            </w:pPr>
            <w:r w:rsidRPr="00D44BE9">
              <w:rPr>
                <w:b/>
                <w:bCs/>
                <w:szCs w:val="20"/>
                <w:lang w:val="de-DE"/>
              </w:rPr>
              <w:t xml:space="preserve">GRUPO 3 - hilerados </w:t>
            </w:r>
          </w:p>
          <w:p w14:paraId="2A64015B" w14:textId="039CB1EC" w:rsidR="00AE00B6" w:rsidRPr="00D44BE9" w:rsidRDefault="00AE00B6" w:rsidP="00AE00B6">
            <w:pPr>
              <w:spacing w:after="160" w:line="278" w:lineRule="auto"/>
              <w:jc w:val="both"/>
              <w:rPr>
                <w:szCs w:val="20"/>
                <w:lang w:val="de-DE"/>
              </w:rPr>
            </w:pPr>
            <w:r w:rsidRPr="00D44BE9">
              <w:rPr>
                <w:b/>
                <w:bCs/>
                <w:szCs w:val="20"/>
                <w:lang w:val="de-DE"/>
              </w:rPr>
              <w:t>GRUPO 4 - extensivos</w:t>
            </w:r>
            <w:r w:rsidRPr="00D44BE9">
              <w:rPr>
                <w:szCs w:val="20"/>
                <w:lang w:val="de-DE"/>
              </w:rPr>
              <w:t xml:space="preserve"> </w:t>
            </w:r>
          </w:p>
        </w:tc>
        <w:tc>
          <w:tcPr>
            <w:tcW w:w="4961" w:type="dxa"/>
            <w:tcBorders>
              <w:top w:val="single" w:sz="8" w:space="0" w:color="auto"/>
              <w:left w:val="single" w:sz="8" w:space="0" w:color="auto"/>
              <w:bottom w:val="single" w:sz="8" w:space="0" w:color="auto"/>
              <w:right w:val="single" w:sz="8" w:space="0" w:color="auto"/>
            </w:tcBorders>
            <w:hideMark/>
          </w:tcPr>
          <w:p w14:paraId="5994B867"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 xml:space="preserve">Viñas, 1–2 m </w:t>
            </w:r>
          </w:p>
          <w:p w14:paraId="39733809"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proofErr w:type="spellStart"/>
            <w:r w:rsidRPr="00AE00B6">
              <w:rPr>
                <w:szCs w:val="20"/>
                <w:lang w:val="es-419"/>
              </w:rPr>
              <w:t>Berries</w:t>
            </w:r>
            <w:proofErr w:type="spellEnd"/>
            <w:r w:rsidRPr="00AE00B6">
              <w:rPr>
                <w:szCs w:val="20"/>
                <w:lang w:val="es-419"/>
              </w:rPr>
              <w:t xml:space="preserve">: Arándano → 1–2 m Frambueso → 1–2.5 m, Mora → 1–3 m </w:t>
            </w:r>
          </w:p>
          <w:p w14:paraId="14398B56"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de-DE"/>
              </w:rPr>
            </w:pPr>
            <w:r w:rsidRPr="00AE00B6">
              <w:rPr>
                <w:szCs w:val="20"/>
              </w:rPr>
              <w:t xml:space="preserve">Papayo chileno → 2–3 m </w:t>
            </w:r>
          </w:p>
          <w:p w14:paraId="7EA32274"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Chirimoyo → 3–4 m</w:t>
            </w:r>
          </w:p>
          <w:p w14:paraId="536DAF88"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Tomates→ 2 m</w:t>
            </w:r>
          </w:p>
          <w:p w14:paraId="31F3C3C2"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Pimentón y ají→ 0,9 m</w:t>
            </w:r>
          </w:p>
          <w:p w14:paraId="6FA9AAA9"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Alcachofa</w:t>
            </w:r>
          </w:p>
          <w:p w14:paraId="5B0516A5"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Tunales</w:t>
            </w:r>
          </w:p>
        </w:tc>
        <w:tc>
          <w:tcPr>
            <w:tcW w:w="2114" w:type="dxa"/>
            <w:tcBorders>
              <w:top w:val="single" w:sz="8" w:space="0" w:color="auto"/>
              <w:left w:val="single" w:sz="8" w:space="0" w:color="auto"/>
              <w:bottom w:val="single" w:sz="8" w:space="0" w:color="auto"/>
              <w:right w:val="single" w:sz="8" w:space="0" w:color="auto"/>
            </w:tcBorders>
            <w:hideMark/>
          </w:tcPr>
          <w:p w14:paraId="6D429E84"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Maíz</w:t>
            </w:r>
          </w:p>
          <w:p w14:paraId="2FC82158"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Canola</w:t>
            </w:r>
          </w:p>
          <w:p w14:paraId="2BB3FC52"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Alfalfa</w:t>
            </w:r>
          </w:p>
          <w:p w14:paraId="32E396FA"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Maravilla</w:t>
            </w:r>
          </w:p>
        </w:tc>
      </w:tr>
      <w:tr w:rsidR="00AE00B6" w:rsidRPr="00D44BE9" w14:paraId="291C05F0" w14:textId="77777777" w:rsidTr="00AE00B6">
        <w:trPr>
          <w:trHeight w:val="300"/>
        </w:trPr>
        <w:tc>
          <w:tcPr>
            <w:tcW w:w="1560" w:type="dxa"/>
            <w:tcBorders>
              <w:top w:val="single" w:sz="8" w:space="0" w:color="auto"/>
              <w:left w:val="single" w:sz="8" w:space="0" w:color="auto"/>
              <w:bottom w:val="single" w:sz="8" w:space="0" w:color="auto"/>
              <w:right w:val="single" w:sz="8" w:space="0" w:color="auto"/>
            </w:tcBorders>
            <w:hideMark/>
          </w:tcPr>
          <w:p w14:paraId="58E43941" w14:textId="752E654E" w:rsidR="00AE00B6" w:rsidRPr="00D44BE9" w:rsidRDefault="00AE00B6" w:rsidP="00AE00B6">
            <w:pPr>
              <w:spacing w:after="160" w:line="278" w:lineRule="auto"/>
              <w:rPr>
                <w:szCs w:val="20"/>
                <w:lang w:val="es-419"/>
              </w:rPr>
            </w:pPr>
            <w:r w:rsidRPr="00D44BE9">
              <w:rPr>
                <w:b/>
                <w:bCs/>
                <w:szCs w:val="20"/>
                <w:lang w:val="es-419"/>
              </w:rPr>
              <w:t>3. Frutales mayores (entre 3 y 6 m)</w:t>
            </w:r>
          </w:p>
          <w:p w14:paraId="46755F09" w14:textId="77777777" w:rsidR="00AE00B6" w:rsidRPr="00D44BE9" w:rsidRDefault="00AE00B6" w:rsidP="008716B8">
            <w:pPr>
              <w:spacing w:after="160" w:line="278" w:lineRule="auto"/>
              <w:jc w:val="both"/>
              <w:rPr>
                <w:szCs w:val="20"/>
                <w:lang w:val="es-419"/>
              </w:rPr>
            </w:pPr>
            <w:r w:rsidRPr="00D44BE9">
              <w:rPr>
                <w:b/>
                <w:bCs/>
                <w:szCs w:val="20"/>
                <w:lang w:val="es-419"/>
              </w:rPr>
              <w:t xml:space="preserve"> </w:t>
            </w:r>
          </w:p>
          <w:p w14:paraId="6421CCD6" w14:textId="5E2ECD29" w:rsidR="00AE00B6" w:rsidRPr="00D44BE9" w:rsidRDefault="00AE00B6" w:rsidP="00AE00B6">
            <w:pPr>
              <w:spacing w:after="160" w:line="278" w:lineRule="auto"/>
              <w:jc w:val="both"/>
              <w:rPr>
                <w:szCs w:val="20"/>
                <w:lang w:val="de-DE"/>
              </w:rPr>
            </w:pPr>
            <w:r w:rsidRPr="00D44BE9">
              <w:rPr>
                <w:b/>
                <w:bCs/>
                <w:szCs w:val="20"/>
                <w:lang w:val="de-DE"/>
              </w:rPr>
              <w:t>GRUPO 5</w:t>
            </w:r>
            <w:r w:rsidRPr="00D44BE9">
              <w:rPr>
                <w:szCs w:val="20"/>
                <w:lang w:val="de-DE"/>
              </w:rPr>
              <w:t xml:space="preserve"> </w:t>
            </w:r>
          </w:p>
        </w:tc>
        <w:tc>
          <w:tcPr>
            <w:tcW w:w="4961" w:type="dxa"/>
            <w:tcBorders>
              <w:top w:val="single" w:sz="8" w:space="0" w:color="auto"/>
              <w:left w:val="single" w:sz="8" w:space="0" w:color="auto"/>
              <w:bottom w:val="single" w:sz="8" w:space="0" w:color="auto"/>
              <w:right w:val="single" w:sz="8" w:space="0" w:color="auto"/>
            </w:tcBorders>
            <w:hideMark/>
          </w:tcPr>
          <w:p w14:paraId="7FBC0C26"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Cítricos Naranjo-Pomelo-Mandarino-Granado → 4–5 m</w:t>
            </w:r>
          </w:p>
          <w:p w14:paraId="6C2B08E9"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de-DE"/>
              </w:rPr>
            </w:pPr>
            <w:r w:rsidRPr="00AE00B6">
              <w:rPr>
                <w:szCs w:val="20"/>
              </w:rPr>
              <w:t>Manzano → 4–6 m con manejo</w:t>
            </w:r>
          </w:p>
          <w:p w14:paraId="4A01BD44"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Cerezo → 4–6 m con manejo</w:t>
            </w:r>
          </w:p>
          <w:p w14:paraId="3FC6C5D3"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es-419"/>
              </w:rPr>
            </w:pPr>
            <w:r w:rsidRPr="00AE00B6">
              <w:rPr>
                <w:szCs w:val="20"/>
                <w:lang w:val="es-419"/>
              </w:rPr>
              <w:t>Duraznos y Nectarines → 3–5 m con manejo</w:t>
            </w:r>
          </w:p>
          <w:p w14:paraId="47A00D9D"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de-DE"/>
              </w:rPr>
            </w:pPr>
            <w:r w:rsidRPr="00AE00B6">
              <w:rPr>
                <w:szCs w:val="20"/>
              </w:rPr>
              <w:t xml:space="preserve">Ciruelo → 4–6 m </w:t>
            </w:r>
          </w:p>
          <w:p w14:paraId="62371155"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 xml:space="preserve">Kaki (Caqui) → 4–6 m </w:t>
            </w:r>
          </w:p>
          <w:p w14:paraId="75A0C6C9" w14:textId="77777777" w:rsidR="00AE00B6" w:rsidRPr="00AE00B6" w:rsidRDefault="00AE00B6" w:rsidP="00FA3853">
            <w:pPr>
              <w:pStyle w:val="Prrafodelista"/>
              <w:numPr>
                <w:ilvl w:val="0"/>
                <w:numId w:val="16"/>
              </w:numPr>
              <w:tabs>
                <w:tab w:val="clear" w:pos="720"/>
                <w:tab w:val="num" w:pos="360"/>
              </w:tabs>
              <w:ind w:left="325" w:hanging="325"/>
              <w:jc w:val="both"/>
              <w:rPr>
                <w:szCs w:val="20"/>
              </w:rPr>
            </w:pPr>
            <w:r w:rsidRPr="00AE00B6">
              <w:rPr>
                <w:szCs w:val="20"/>
              </w:rPr>
              <w:t>Membrillo → 3–5 m</w:t>
            </w:r>
          </w:p>
        </w:tc>
        <w:tc>
          <w:tcPr>
            <w:tcW w:w="2114" w:type="dxa"/>
            <w:tcBorders>
              <w:top w:val="single" w:sz="8" w:space="0" w:color="auto"/>
              <w:left w:val="single" w:sz="8" w:space="0" w:color="auto"/>
              <w:bottom w:val="single" w:sz="8" w:space="0" w:color="auto"/>
              <w:right w:val="single" w:sz="8" w:space="0" w:color="auto"/>
            </w:tcBorders>
            <w:hideMark/>
          </w:tcPr>
          <w:p w14:paraId="33F71637" w14:textId="77777777" w:rsidR="00AE00B6" w:rsidRPr="00AE00B6" w:rsidRDefault="00AE00B6" w:rsidP="00FA3853">
            <w:pPr>
              <w:pStyle w:val="Prrafodelista"/>
              <w:numPr>
                <w:ilvl w:val="0"/>
                <w:numId w:val="16"/>
              </w:numPr>
              <w:tabs>
                <w:tab w:val="clear" w:pos="720"/>
                <w:tab w:val="num" w:pos="360"/>
              </w:tabs>
              <w:ind w:left="325" w:hanging="325"/>
              <w:jc w:val="both"/>
              <w:rPr>
                <w:szCs w:val="20"/>
                <w:lang w:val="de-DE"/>
              </w:rPr>
            </w:pPr>
            <w:r w:rsidRPr="00AE00B6">
              <w:rPr>
                <w:szCs w:val="20"/>
                <w:lang w:val="de-DE"/>
              </w:rPr>
              <w:t>No aplica</w:t>
            </w:r>
          </w:p>
        </w:tc>
      </w:tr>
    </w:tbl>
    <w:p w14:paraId="331C8661" w14:textId="06FD45D6" w:rsidR="00AE00B6" w:rsidRPr="00D44BE9" w:rsidRDefault="00AE00B6" w:rsidP="00AE00B6">
      <w:pPr>
        <w:jc w:val="both"/>
        <w:rPr>
          <w:szCs w:val="20"/>
          <w:lang w:val="es-419"/>
        </w:rPr>
      </w:pPr>
      <w:r w:rsidRPr="00D44BE9">
        <w:rPr>
          <w:szCs w:val="20"/>
          <w:lang w:val="es-ES"/>
        </w:rPr>
        <w:t>Nota: no se considerarán Árboles Altos (sobre 6 m de altura) como son el Nogal, Palto, Castaño, Almendro (</w:t>
      </w:r>
      <w:proofErr w:type="spellStart"/>
      <w:r w:rsidRPr="00D44BE9">
        <w:rPr>
          <w:szCs w:val="20"/>
          <w:lang w:val="es-ES"/>
        </w:rPr>
        <w:t>Prunus</w:t>
      </w:r>
      <w:proofErr w:type="spellEnd"/>
      <w:r w:rsidRPr="00D44BE9">
        <w:rPr>
          <w:szCs w:val="20"/>
          <w:lang w:val="es-ES"/>
        </w:rPr>
        <w:t xml:space="preserve"> </w:t>
      </w:r>
      <w:proofErr w:type="spellStart"/>
      <w:r w:rsidRPr="00D44BE9">
        <w:rPr>
          <w:szCs w:val="20"/>
          <w:lang w:val="es-ES"/>
        </w:rPr>
        <w:t>dulcis</w:t>
      </w:r>
      <w:proofErr w:type="spellEnd"/>
      <w:r w:rsidRPr="00D44BE9">
        <w:rPr>
          <w:szCs w:val="20"/>
          <w:lang w:val="es-ES"/>
        </w:rPr>
        <w:t>), Peral</w:t>
      </w:r>
    </w:p>
    <w:p w14:paraId="0C2ED0D2" w14:textId="77777777" w:rsidR="00AE00B6" w:rsidRPr="00190D78" w:rsidRDefault="00AE00B6" w:rsidP="00190D78">
      <w:pPr>
        <w:rPr>
          <w:szCs w:val="20"/>
        </w:rPr>
      </w:pPr>
    </w:p>
    <w:p w14:paraId="3870F2A4" w14:textId="77777777" w:rsidR="00190D78" w:rsidRPr="00190D78" w:rsidRDefault="00190D78" w:rsidP="00190D78">
      <w:pPr>
        <w:pStyle w:val="Ttulo1"/>
        <w:pBdr>
          <w:bottom w:val="single" w:sz="4" w:space="1" w:color="auto"/>
        </w:pBdr>
        <w:rPr>
          <w:szCs w:val="20"/>
        </w:rPr>
      </w:pPr>
      <w:r w:rsidRPr="00190D78">
        <w:rPr>
          <w:szCs w:val="20"/>
        </w:rPr>
        <w:t>Variables de concurso: </w:t>
      </w:r>
    </w:p>
    <w:p w14:paraId="2EF73FD8" w14:textId="7AA6751E" w:rsidR="00FC02E2" w:rsidRDefault="00190D78" w:rsidP="00190D78">
      <w:pPr>
        <w:rPr>
          <w:szCs w:val="20"/>
        </w:rPr>
      </w:pPr>
      <w:r w:rsidRPr="00190D78">
        <w:rPr>
          <w:szCs w:val="20"/>
        </w:rPr>
        <w:t xml:space="preserve">Los sistemas ERNC innovadores como son los proyectos Agri PV y </w:t>
      </w:r>
      <w:proofErr w:type="spellStart"/>
      <w:r w:rsidRPr="00190D78">
        <w:rPr>
          <w:szCs w:val="20"/>
        </w:rPr>
        <w:t>Floating</w:t>
      </w:r>
      <w:proofErr w:type="spellEnd"/>
      <w:r w:rsidRPr="00190D78">
        <w:rPr>
          <w:szCs w:val="20"/>
        </w:rPr>
        <w:t xml:space="preserve"> PV </w:t>
      </w:r>
      <w:r w:rsidRPr="00190D78">
        <w:rPr>
          <w:b/>
          <w:bCs/>
          <w:szCs w:val="20"/>
        </w:rPr>
        <w:t>consideran variable medio ambiental</w:t>
      </w:r>
      <w:r w:rsidRPr="00190D78">
        <w:rPr>
          <w:szCs w:val="20"/>
        </w:rPr>
        <w:t>. </w:t>
      </w:r>
    </w:p>
    <w:p w14:paraId="4F336C96" w14:textId="7A1375E2" w:rsidR="004B2DFF" w:rsidRPr="00190D78" w:rsidRDefault="004B2DFF" w:rsidP="004B2DFF">
      <w:pPr>
        <w:pStyle w:val="Ttulo1"/>
        <w:pBdr>
          <w:bottom w:val="single" w:sz="4" w:space="1" w:color="auto"/>
        </w:pBdr>
        <w:rPr>
          <w:szCs w:val="20"/>
        </w:rPr>
      </w:pPr>
      <w:r>
        <w:rPr>
          <w:szCs w:val="20"/>
        </w:rPr>
        <w:lastRenderedPageBreak/>
        <w:t>Dimensionamiento Fotovoltaico</w:t>
      </w:r>
      <w:r w:rsidRPr="00190D78">
        <w:rPr>
          <w:szCs w:val="20"/>
        </w:rPr>
        <w:t>: </w:t>
      </w:r>
    </w:p>
    <w:p w14:paraId="7604BBD7" w14:textId="63583138" w:rsidR="004B2DFF" w:rsidRPr="004B2DFF" w:rsidRDefault="004B2DFF" w:rsidP="004B2DFF">
      <w:pPr>
        <w:pStyle w:val="Ttulo2"/>
        <w:rPr>
          <w:lang w:val="es-ES"/>
        </w:rPr>
      </w:pPr>
      <w:r w:rsidRPr="004B2DFF">
        <w:rPr>
          <w:lang w:val="es-ES"/>
        </w:rPr>
        <w:t>Proyecto existente</w:t>
      </w:r>
    </w:p>
    <w:p w14:paraId="2EA711A8" w14:textId="77777777" w:rsidR="004B2DFF" w:rsidRPr="004B2DFF" w:rsidRDefault="004B2DFF" w:rsidP="004B2DFF">
      <w:pPr>
        <w:rPr>
          <w:szCs w:val="20"/>
          <w:lang w:val="es-ES"/>
        </w:rPr>
      </w:pPr>
      <w:r w:rsidRPr="004B2DFF">
        <w:rPr>
          <w:szCs w:val="20"/>
          <w:lang w:val="es-ES"/>
        </w:rPr>
        <w:t xml:space="preserve">1 - Se tabularán todos los cargos asociados a la facturación eléctrica, tales como: </w:t>
      </w:r>
    </w:p>
    <w:p w14:paraId="5A5D18E5" w14:textId="77777777" w:rsidR="004B2DFF" w:rsidRPr="004B2DFF" w:rsidRDefault="004B2DFF" w:rsidP="00FA3853">
      <w:pPr>
        <w:pStyle w:val="Prrafodelista"/>
        <w:numPr>
          <w:ilvl w:val="0"/>
          <w:numId w:val="17"/>
        </w:numPr>
        <w:rPr>
          <w:szCs w:val="20"/>
          <w:lang w:val="es-ES"/>
        </w:rPr>
      </w:pPr>
      <w:r w:rsidRPr="004B2DFF">
        <w:rPr>
          <w:szCs w:val="20"/>
          <w:lang w:val="es-ES"/>
        </w:rPr>
        <w:t>Cargos por Administración de servicio – Facturado en unidad de $ pesos</w:t>
      </w:r>
    </w:p>
    <w:p w14:paraId="4090F23E" w14:textId="77777777" w:rsidR="004B2DFF" w:rsidRPr="004B2DFF" w:rsidRDefault="004B2DFF" w:rsidP="00FA3853">
      <w:pPr>
        <w:pStyle w:val="Prrafodelista"/>
        <w:numPr>
          <w:ilvl w:val="0"/>
          <w:numId w:val="17"/>
        </w:numPr>
        <w:rPr>
          <w:szCs w:val="20"/>
          <w:lang w:val="es-ES"/>
        </w:rPr>
      </w:pPr>
      <w:r w:rsidRPr="004B2DFF">
        <w:rPr>
          <w:szCs w:val="20"/>
          <w:lang w:val="es-ES"/>
        </w:rPr>
        <w:t>Transporte de electricidad – Facturado en unidad de $/kWh pesos</w:t>
      </w:r>
    </w:p>
    <w:p w14:paraId="13AA0154" w14:textId="77777777" w:rsidR="004B2DFF" w:rsidRPr="004B2DFF" w:rsidRDefault="004B2DFF" w:rsidP="00FA3853">
      <w:pPr>
        <w:pStyle w:val="Prrafodelista"/>
        <w:numPr>
          <w:ilvl w:val="0"/>
          <w:numId w:val="17"/>
        </w:numPr>
        <w:rPr>
          <w:szCs w:val="20"/>
          <w:lang w:val="es-ES"/>
        </w:rPr>
      </w:pPr>
      <w:r w:rsidRPr="004B2DFF">
        <w:rPr>
          <w:szCs w:val="20"/>
          <w:lang w:val="es-ES"/>
        </w:rPr>
        <w:t>Cargo por servicio público – Facturado en unidad de $/kWh pesos</w:t>
      </w:r>
    </w:p>
    <w:p w14:paraId="7C01ADF5" w14:textId="77777777" w:rsidR="004B2DFF" w:rsidRPr="004B2DFF" w:rsidRDefault="004B2DFF" w:rsidP="00FA3853">
      <w:pPr>
        <w:pStyle w:val="Prrafodelista"/>
        <w:numPr>
          <w:ilvl w:val="0"/>
          <w:numId w:val="17"/>
        </w:numPr>
        <w:rPr>
          <w:szCs w:val="20"/>
          <w:lang w:val="es-ES"/>
        </w:rPr>
      </w:pPr>
      <w:r w:rsidRPr="004B2DFF">
        <w:rPr>
          <w:szCs w:val="20"/>
          <w:lang w:val="es-ES"/>
        </w:rPr>
        <w:t xml:space="preserve">Cargo por estabilización Ley </w:t>
      </w:r>
      <w:proofErr w:type="spellStart"/>
      <w:r w:rsidRPr="004B2DFF">
        <w:rPr>
          <w:szCs w:val="20"/>
          <w:lang w:val="es-ES"/>
        </w:rPr>
        <w:t>N°</w:t>
      </w:r>
      <w:proofErr w:type="spellEnd"/>
      <w:r w:rsidRPr="004B2DFF">
        <w:rPr>
          <w:szCs w:val="20"/>
          <w:lang w:val="es-ES"/>
        </w:rPr>
        <w:t xml:space="preserve"> 21.472 – Facturado en unidad de $/kWh pesos</w:t>
      </w:r>
    </w:p>
    <w:p w14:paraId="677B83EA" w14:textId="77777777" w:rsidR="004B2DFF" w:rsidRPr="004B2DFF" w:rsidRDefault="004B2DFF" w:rsidP="00FA3853">
      <w:pPr>
        <w:pStyle w:val="Prrafodelista"/>
        <w:numPr>
          <w:ilvl w:val="0"/>
          <w:numId w:val="17"/>
        </w:numPr>
        <w:rPr>
          <w:szCs w:val="20"/>
          <w:lang w:val="es-ES"/>
        </w:rPr>
      </w:pPr>
      <w:r w:rsidRPr="004B2DFF">
        <w:rPr>
          <w:szCs w:val="20"/>
          <w:lang w:val="es-ES"/>
        </w:rPr>
        <w:t>Electricidad consumida – Facturado en unidad de $/kWh pesos</w:t>
      </w:r>
    </w:p>
    <w:p w14:paraId="0880A837" w14:textId="77777777" w:rsidR="004B2DFF" w:rsidRPr="004B2DFF" w:rsidRDefault="004B2DFF" w:rsidP="00FA3853">
      <w:pPr>
        <w:pStyle w:val="Prrafodelista"/>
        <w:numPr>
          <w:ilvl w:val="0"/>
          <w:numId w:val="17"/>
        </w:numPr>
        <w:rPr>
          <w:szCs w:val="20"/>
          <w:lang w:val="es-ES"/>
        </w:rPr>
      </w:pPr>
      <w:r w:rsidRPr="004B2DFF">
        <w:rPr>
          <w:szCs w:val="20"/>
          <w:lang w:val="es-ES"/>
        </w:rPr>
        <w:t>Cargos por demanda máxima suministrada leída o contratada según tipo de tarifa – Facturado en unidad de $/kW pesos</w:t>
      </w:r>
    </w:p>
    <w:p w14:paraId="4AC1F14A" w14:textId="77777777" w:rsidR="004B2DFF" w:rsidRPr="004B2DFF" w:rsidRDefault="004B2DFF" w:rsidP="00FA3853">
      <w:pPr>
        <w:pStyle w:val="Prrafodelista"/>
        <w:numPr>
          <w:ilvl w:val="0"/>
          <w:numId w:val="17"/>
        </w:numPr>
        <w:rPr>
          <w:szCs w:val="20"/>
          <w:lang w:val="es-ES"/>
        </w:rPr>
      </w:pPr>
      <w:r w:rsidRPr="004B2DFF">
        <w:rPr>
          <w:szCs w:val="20"/>
          <w:lang w:val="es-ES"/>
        </w:rPr>
        <w:t>Cargos por potencia en hora punta leída o contrada según tipo de tarifa – Facturado en unidad de $/kW pesos</w:t>
      </w:r>
    </w:p>
    <w:p w14:paraId="0D527D47" w14:textId="77777777" w:rsidR="004B2DFF" w:rsidRPr="004B2DFF" w:rsidRDefault="004B2DFF" w:rsidP="00FA3853">
      <w:pPr>
        <w:pStyle w:val="Prrafodelista"/>
        <w:numPr>
          <w:ilvl w:val="0"/>
          <w:numId w:val="17"/>
        </w:numPr>
        <w:rPr>
          <w:szCs w:val="20"/>
          <w:lang w:val="es-ES"/>
        </w:rPr>
      </w:pPr>
      <w:r w:rsidRPr="004B2DFF">
        <w:rPr>
          <w:szCs w:val="20"/>
          <w:lang w:val="es-ES"/>
        </w:rPr>
        <w:t>Cargos por multa de energía reactiva – Facturado en $ (No siempre estará este cargo, depende del tipo de empalme)</w:t>
      </w:r>
    </w:p>
    <w:p w14:paraId="309CB4A8" w14:textId="77777777" w:rsidR="004B2DFF" w:rsidRPr="004B2DFF" w:rsidRDefault="004B2DFF" w:rsidP="00FA3853">
      <w:pPr>
        <w:pStyle w:val="Prrafodelista"/>
        <w:numPr>
          <w:ilvl w:val="0"/>
          <w:numId w:val="17"/>
        </w:numPr>
        <w:rPr>
          <w:szCs w:val="20"/>
          <w:lang w:val="es-ES"/>
        </w:rPr>
      </w:pPr>
      <w:r w:rsidRPr="004B2DFF">
        <w:rPr>
          <w:szCs w:val="20"/>
          <w:lang w:val="es-ES"/>
        </w:rPr>
        <w:t>Recargos por lectura en baja tensión – Facturado en $ (No siempre estará este cargo, depende del tipo de empalme)</w:t>
      </w:r>
    </w:p>
    <w:p w14:paraId="06CB5CCA" w14:textId="77777777" w:rsidR="004B2DFF" w:rsidRPr="004B2DFF" w:rsidRDefault="004B2DFF" w:rsidP="00FA3853">
      <w:pPr>
        <w:pStyle w:val="Prrafodelista"/>
        <w:numPr>
          <w:ilvl w:val="0"/>
          <w:numId w:val="17"/>
        </w:numPr>
        <w:rPr>
          <w:i/>
          <w:iCs/>
          <w:color w:val="EE0000"/>
          <w:szCs w:val="20"/>
          <w:lang w:val="es-ES"/>
        </w:rPr>
      </w:pPr>
      <w:r w:rsidRPr="004B2DFF">
        <w:rPr>
          <w:i/>
          <w:iCs/>
          <w:color w:val="EE0000"/>
          <w:szCs w:val="20"/>
          <w:lang w:val="es-ES"/>
        </w:rPr>
        <w:t>No se deben considerar cargos por interés o multas por retraso de pago.</w:t>
      </w:r>
    </w:p>
    <w:p w14:paraId="42B356FF" w14:textId="77777777" w:rsidR="004B2DFF" w:rsidRPr="004B2DFF" w:rsidRDefault="004B2DFF" w:rsidP="004B2DFF">
      <w:pPr>
        <w:jc w:val="both"/>
        <w:rPr>
          <w:szCs w:val="20"/>
          <w:lang w:val="es-ES"/>
        </w:rPr>
      </w:pPr>
      <w:r w:rsidRPr="004B2DFF">
        <w:rPr>
          <w:szCs w:val="20"/>
          <w:lang w:val="es-ES"/>
        </w:rPr>
        <w:t>2 - Identificar y unificar los montos asociados a cargos facturados por unidades de medida, es decir, kW y por kWh. Cargos asociados recargo por mal factor de potencia no serán considerados en este apartado.</w:t>
      </w:r>
    </w:p>
    <w:p w14:paraId="751D5584" w14:textId="77777777" w:rsidR="004B2DFF" w:rsidRPr="004B2DFF" w:rsidRDefault="004B2DFF" w:rsidP="004B2DFF">
      <w:pPr>
        <w:jc w:val="both"/>
        <w:rPr>
          <w:szCs w:val="20"/>
          <w:lang w:val="es-ES"/>
        </w:rPr>
      </w:pPr>
      <w:r w:rsidRPr="004B2DFF">
        <w:rPr>
          <w:szCs w:val="20"/>
          <w:lang w:val="es-ES"/>
        </w:rPr>
        <w:t xml:space="preserve">3 - Identificar claramente en los cargos tarifarios la demanda máxima suministrada y la energía consumida en el periodo facturado. Para los análisis posteriores, esto se entenderá como </w:t>
      </w:r>
      <w:r w:rsidRPr="004B2DFF">
        <w:rPr>
          <w:b/>
          <w:bCs/>
          <w:szCs w:val="20"/>
          <w:lang w:val="es-ES"/>
        </w:rPr>
        <w:t>Demanda de potencia y energía Facturada (DEF)</w:t>
      </w:r>
      <w:r w:rsidRPr="004B2DFF">
        <w:rPr>
          <w:szCs w:val="20"/>
          <w:lang w:val="es-ES"/>
        </w:rPr>
        <w:t>.</w:t>
      </w:r>
    </w:p>
    <w:p w14:paraId="0166A3D7" w14:textId="77777777" w:rsidR="004B2DFF" w:rsidRPr="004B2DFF" w:rsidRDefault="004B2DFF" w:rsidP="004B2DFF">
      <w:pPr>
        <w:jc w:val="both"/>
        <w:rPr>
          <w:szCs w:val="20"/>
          <w:lang w:val="es-ES"/>
        </w:rPr>
      </w:pPr>
      <w:r w:rsidRPr="004B2DFF">
        <w:rPr>
          <w:szCs w:val="20"/>
          <w:lang w:val="es-ES"/>
        </w:rPr>
        <w:t>Nota: Si corresponden a boletas bimensuales o de mayor periodo, debe distribuir dicho consumo en el periodo de 12 meses.</w:t>
      </w:r>
    </w:p>
    <w:p w14:paraId="59A81E62" w14:textId="77777777" w:rsidR="004B2DFF" w:rsidRPr="004B2DFF" w:rsidRDefault="004B2DFF" w:rsidP="004B2DFF">
      <w:pPr>
        <w:jc w:val="both"/>
        <w:rPr>
          <w:szCs w:val="20"/>
          <w:lang w:val="es-ES"/>
        </w:rPr>
      </w:pPr>
      <w:r w:rsidRPr="004B2DFF">
        <w:rPr>
          <w:szCs w:val="20"/>
          <w:lang w:val="es-ES"/>
        </w:rPr>
        <w:t>4 - En el análisis de demanda de energía eléctrica del riego, se debe identificar claramente la proyección en base al funcionamiento del proyecto de riego de:</w:t>
      </w:r>
    </w:p>
    <w:p w14:paraId="21A2870C" w14:textId="77777777" w:rsidR="004B2DFF" w:rsidRPr="004B2DFF" w:rsidRDefault="004B2DFF" w:rsidP="00FA3853">
      <w:pPr>
        <w:pStyle w:val="Prrafodelista"/>
        <w:numPr>
          <w:ilvl w:val="0"/>
          <w:numId w:val="18"/>
        </w:numPr>
        <w:rPr>
          <w:szCs w:val="20"/>
          <w:lang w:val="es-ES"/>
        </w:rPr>
      </w:pPr>
      <w:r w:rsidRPr="004B2DFF">
        <w:rPr>
          <w:szCs w:val="20"/>
          <w:lang w:val="es-ES"/>
        </w:rPr>
        <w:t>La demanda máxima de potencia del sistema de riego en kW en los doce meses del año</w:t>
      </w:r>
    </w:p>
    <w:p w14:paraId="73239672" w14:textId="77777777" w:rsidR="004B2DFF" w:rsidRPr="004B2DFF" w:rsidRDefault="004B2DFF" w:rsidP="00FA3853">
      <w:pPr>
        <w:pStyle w:val="Prrafodelista"/>
        <w:numPr>
          <w:ilvl w:val="0"/>
          <w:numId w:val="18"/>
        </w:numPr>
        <w:rPr>
          <w:szCs w:val="20"/>
          <w:lang w:val="es-ES"/>
        </w:rPr>
      </w:pPr>
      <w:r w:rsidRPr="004B2DFF">
        <w:rPr>
          <w:szCs w:val="20"/>
          <w:lang w:val="es-ES"/>
        </w:rPr>
        <w:t>La demanda energética el sistema en kWh en los 12 meses del año</w:t>
      </w:r>
    </w:p>
    <w:p w14:paraId="374F915F" w14:textId="77777777" w:rsidR="004B2DFF" w:rsidRPr="004B2DFF" w:rsidRDefault="004B2DFF" w:rsidP="00FA3853">
      <w:pPr>
        <w:pStyle w:val="Prrafodelista"/>
        <w:numPr>
          <w:ilvl w:val="0"/>
          <w:numId w:val="18"/>
        </w:numPr>
        <w:rPr>
          <w:szCs w:val="20"/>
          <w:lang w:val="es-ES"/>
        </w:rPr>
      </w:pPr>
      <w:r w:rsidRPr="004B2DFF">
        <w:rPr>
          <w:szCs w:val="20"/>
          <w:lang w:val="es-ES"/>
        </w:rPr>
        <w:t xml:space="preserve">Lo anterior para fines de este documento se entenderá como </w:t>
      </w:r>
      <w:r w:rsidRPr="004B2DFF">
        <w:rPr>
          <w:b/>
          <w:bCs/>
          <w:szCs w:val="20"/>
          <w:lang w:val="es-ES"/>
        </w:rPr>
        <w:t>Demanda de potencia y energía Estimada (DEE)</w:t>
      </w:r>
      <w:r w:rsidRPr="004B2DFF">
        <w:rPr>
          <w:szCs w:val="20"/>
          <w:lang w:val="es-ES"/>
        </w:rPr>
        <w:t>.</w:t>
      </w:r>
    </w:p>
    <w:p w14:paraId="0288AA07" w14:textId="77777777" w:rsidR="004B2DFF" w:rsidRPr="004B2DFF" w:rsidRDefault="004B2DFF" w:rsidP="004B2DFF">
      <w:pPr>
        <w:jc w:val="both"/>
        <w:rPr>
          <w:szCs w:val="20"/>
          <w:lang w:val="es-ES"/>
        </w:rPr>
      </w:pPr>
      <w:r w:rsidRPr="004B2DFF">
        <w:rPr>
          <w:szCs w:val="20"/>
          <w:lang w:val="es-ES"/>
        </w:rPr>
        <w:t>5 - La Demanda de Potencia y Energía estimada será comparada con la Demanda de Potencia y Energía Facturada, y podrán generarse los siguientes escenarios:</w:t>
      </w:r>
    </w:p>
    <w:p w14:paraId="4FEF9114" w14:textId="77777777" w:rsidR="004B2DFF" w:rsidRPr="004B2DFF" w:rsidRDefault="004B2DFF" w:rsidP="00FA3853">
      <w:pPr>
        <w:pStyle w:val="Prrafodelista"/>
        <w:numPr>
          <w:ilvl w:val="0"/>
          <w:numId w:val="19"/>
        </w:numPr>
        <w:jc w:val="both"/>
        <w:rPr>
          <w:szCs w:val="20"/>
          <w:lang w:val="es-ES"/>
        </w:rPr>
      </w:pPr>
      <w:r w:rsidRPr="004B2DFF">
        <w:rPr>
          <w:szCs w:val="20"/>
          <w:lang w:val="es-ES"/>
        </w:rPr>
        <w:t>Si alguno y/o ambos parámetros (Demanda de Potencia o de Energía) de la DEE supera al parámetro equivalente de la DEF (Potencia kW y energía kWh), se considerará para efectos del dimensionamiento fotovoltaico los parámetros de DEF.</w:t>
      </w:r>
    </w:p>
    <w:p w14:paraId="349D917F" w14:textId="77777777" w:rsidR="004B2DFF" w:rsidRPr="004B2DFF" w:rsidRDefault="004B2DFF" w:rsidP="00FA3853">
      <w:pPr>
        <w:pStyle w:val="Prrafodelista"/>
        <w:numPr>
          <w:ilvl w:val="0"/>
          <w:numId w:val="19"/>
        </w:numPr>
        <w:jc w:val="both"/>
        <w:rPr>
          <w:szCs w:val="20"/>
          <w:lang w:val="es-ES"/>
        </w:rPr>
      </w:pPr>
      <w:r w:rsidRPr="004B2DFF">
        <w:rPr>
          <w:szCs w:val="20"/>
          <w:lang w:val="es-ES"/>
        </w:rPr>
        <w:t>Si alguno y/o ambos parámetros (Demanda de Potencia o de Energía) de la DEE es inferior al parámetro equivalente de la DEF (Potencia kW y energía kWh), se considerará para efectos del dimensionamiento fotovoltaico los parámetros de DEE.</w:t>
      </w:r>
    </w:p>
    <w:p w14:paraId="1BE38ED4" w14:textId="77777777" w:rsidR="004B2DFF" w:rsidRPr="004B2DFF" w:rsidRDefault="004B2DFF" w:rsidP="004B2DFF">
      <w:pPr>
        <w:jc w:val="both"/>
        <w:rPr>
          <w:szCs w:val="20"/>
          <w:lang w:val="es-ES"/>
        </w:rPr>
      </w:pPr>
      <w:r w:rsidRPr="004B2DFF">
        <w:rPr>
          <w:szCs w:val="20"/>
          <w:lang w:val="es-ES"/>
        </w:rPr>
        <w:lastRenderedPageBreak/>
        <w:t xml:space="preserve">6 – Con los valores facturados e identificados en el punto 2 pesos chilenos, se determinará y valorizará la proporción en % de cada componente (Potencia y Energía), respecto a la determinada en el numeral 5. </w:t>
      </w:r>
    </w:p>
    <w:p w14:paraId="03EB1EC1" w14:textId="77777777" w:rsidR="004B2DFF" w:rsidRPr="004B2DFF" w:rsidRDefault="004B2DFF" w:rsidP="004B2DFF">
      <w:pPr>
        <w:jc w:val="both"/>
        <w:rPr>
          <w:szCs w:val="20"/>
          <w:lang w:val="es-ES"/>
        </w:rPr>
      </w:pPr>
      <w:r w:rsidRPr="004B2DFF">
        <w:rPr>
          <w:szCs w:val="20"/>
          <w:lang w:val="es-ES"/>
        </w:rPr>
        <w:t>Los costos no asociados a unidades de energía o potencia, a excepción de recargos, multas, interés u otra facturación que no represente el comportamiento del consumo energético, se prorratearán en función del ponderador de energía determinado en el punto 6.</w:t>
      </w:r>
    </w:p>
    <w:p w14:paraId="6E078D61" w14:textId="77777777" w:rsidR="004B2DFF" w:rsidRPr="004B2DFF" w:rsidRDefault="004B2DFF" w:rsidP="004B2DFF">
      <w:pPr>
        <w:jc w:val="both"/>
        <w:rPr>
          <w:szCs w:val="20"/>
          <w:lang w:val="es-ES"/>
        </w:rPr>
      </w:pPr>
      <w:r w:rsidRPr="004B2DFF">
        <w:rPr>
          <w:szCs w:val="20"/>
          <w:lang w:val="es-ES"/>
        </w:rPr>
        <w:t>7 – Al sumar los costos mensuales, se obtendrá el monto anual facturado equivalente al proyecto de riego existente.</w:t>
      </w:r>
    </w:p>
    <w:p w14:paraId="32C7B614" w14:textId="77777777" w:rsidR="004B2DFF" w:rsidRPr="004B2DFF" w:rsidRDefault="004B2DFF" w:rsidP="004B2DFF">
      <w:pPr>
        <w:jc w:val="both"/>
        <w:rPr>
          <w:szCs w:val="20"/>
          <w:lang w:val="es-ES"/>
        </w:rPr>
      </w:pPr>
    </w:p>
    <w:p w14:paraId="32A0F036" w14:textId="77777777" w:rsidR="004B2DFF" w:rsidRPr="004B2DFF" w:rsidRDefault="004B2DFF" w:rsidP="004B2DFF">
      <w:pPr>
        <w:pStyle w:val="Ttulo2"/>
        <w:rPr>
          <w:szCs w:val="20"/>
          <w:lang w:val="es-ES"/>
        </w:rPr>
      </w:pPr>
      <w:r w:rsidRPr="004B2DFF">
        <w:rPr>
          <w:szCs w:val="20"/>
          <w:lang w:val="es-ES"/>
        </w:rPr>
        <w:t>Proyecto Nuevo</w:t>
      </w:r>
    </w:p>
    <w:p w14:paraId="632C2460" w14:textId="77777777" w:rsidR="004B2DFF" w:rsidRPr="004B2DFF" w:rsidRDefault="004B2DFF" w:rsidP="004B2DFF">
      <w:pPr>
        <w:rPr>
          <w:szCs w:val="20"/>
          <w:lang w:val="es-ES"/>
        </w:rPr>
      </w:pPr>
      <w:r w:rsidRPr="004B2DFF">
        <w:rPr>
          <w:szCs w:val="20"/>
          <w:lang w:val="es-ES"/>
        </w:rPr>
        <w:t xml:space="preserve">1 - En base al diseño del proyecto de riego, se determinará una bomba de riego, y en base a su capacidad </w:t>
      </w:r>
    </w:p>
    <w:p w14:paraId="2F7C7222" w14:textId="77777777" w:rsidR="004B2DFF" w:rsidRPr="004B2DFF" w:rsidRDefault="004B2DFF" w:rsidP="004B2DFF">
      <w:pPr>
        <w:rPr>
          <w:szCs w:val="20"/>
          <w:lang w:val="es-ES"/>
        </w:rPr>
      </w:pPr>
      <w:r w:rsidRPr="004B2DFF">
        <w:rPr>
          <w:szCs w:val="20"/>
          <w:lang w:val="es-ES"/>
        </w:rPr>
        <w:t>2 - Determinar las horas de riego según el requerimiento hídrico de los cultivos.</w:t>
      </w:r>
    </w:p>
    <w:p w14:paraId="54335479" w14:textId="77777777" w:rsidR="004B2DFF" w:rsidRPr="004B2DFF" w:rsidRDefault="004B2DFF" w:rsidP="004B2DFF">
      <w:pPr>
        <w:rPr>
          <w:szCs w:val="20"/>
          <w:lang w:val="es-ES"/>
        </w:rPr>
      </w:pPr>
      <w:r w:rsidRPr="004B2DFF">
        <w:rPr>
          <w:szCs w:val="20"/>
          <w:lang w:val="es-ES"/>
        </w:rPr>
        <w:t>3 – Determinar la demanda eléctrica (P1) de la o los equipos en kW</w:t>
      </w:r>
    </w:p>
    <w:p w14:paraId="503C82CB" w14:textId="77777777" w:rsidR="004B2DFF" w:rsidRPr="004B2DFF" w:rsidRDefault="004B2DFF" w:rsidP="004B2DFF">
      <w:pPr>
        <w:rPr>
          <w:szCs w:val="20"/>
          <w:lang w:val="es-ES"/>
        </w:rPr>
      </w:pPr>
      <w:r w:rsidRPr="004B2DFF">
        <w:rPr>
          <w:szCs w:val="20"/>
          <w:lang w:val="es-ES"/>
        </w:rPr>
        <w:t>4 – Estimar el consumo energético para cada mes del año en kWh</w:t>
      </w:r>
    </w:p>
    <w:p w14:paraId="3C72819C" w14:textId="77777777" w:rsidR="004B2DFF" w:rsidRPr="004B2DFF" w:rsidRDefault="004B2DFF" w:rsidP="004B2DFF">
      <w:pPr>
        <w:jc w:val="both"/>
        <w:rPr>
          <w:szCs w:val="20"/>
          <w:lang w:val="es-ES"/>
        </w:rPr>
      </w:pPr>
      <w:r w:rsidRPr="004B2DFF">
        <w:rPr>
          <w:szCs w:val="20"/>
          <w:lang w:val="es-ES"/>
        </w:rPr>
        <w:t>5 – Estimar la Potencia máxima a facturar del proyecto. Para tarifas del tipo AT o BT 4.1,4.2 y 4.3 considerar como demanda máxima de potencia estimada a comparar con la facturada, el promedio de las dos demandas máximas en el periodo de 12 meses.</w:t>
      </w:r>
    </w:p>
    <w:p w14:paraId="0FE30BAD" w14:textId="77777777" w:rsidR="004B2DFF" w:rsidRPr="004B2DFF" w:rsidRDefault="004B2DFF" w:rsidP="004B2DFF">
      <w:pPr>
        <w:jc w:val="both"/>
        <w:rPr>
          <w:szCs w:val="20"/>
          <w:lang w:val="es-ES"/>
        </w:rPr>
      </w:pPr>
      <w:r w:rsidRPr="004B2DFF">
        <w:rPr>
          <w:szCs w:val="20"/>
          <w:lang w:val="es-ES"/>
        </w:rPr>
        <w:t>6 – Determinar los costos asociados a Energía, facturados en unidad de $/kWh, según la información de pliegos tarifarios de las compañías distribuidoras.</w:t>
      </w:r>
    </w:p>
    <w:p w14:paraId="1443A2B3" w14:textId="77777777" w:rsidR="004B2DFF" w:rsidRPr="004B2DFF" w:rsidRDefault="004B2DFF" w:rsidP="004B2DFF">
      <w:pPr>
        <w:rPr>
          <w:szCs w:val="20"/>
          <w:lang w:val="es-ES"/>
        </w:rPr>
      </w:pPr>
      <w:r w:rsidRPr="004B2DFF">
        <w:rPr>
          <w:szCs w:val="20"/>
          <w:lang w:val="es-ES"/>
        </w:rPr>
        <w:t>7 – Valorizar los consumos de energía respecto al costo unitario determinado en el punto anterior.</w:t>
      </w:r>
    </w:p>
    <w:p w14:paraId="01C55F02" w14:textId="77777777" w:rsidR="004B2DFF" w:rsidRPr="004B2DFF" w:rsidRDefault="004B2DFF" w:rsidP="004B2DFF">
      <w:pPr>
        <w:jc w:val="both"/>
        <w:rPr>
          <w:szCs w:val="20"/>
          <w:lang w:val="es-ES"/>
        </w:rPr>
      </w:pPr>
      <w:r w:rsidRPr="004B2DFF">
        <w:rPr>
          <w:szCs w:val="20"/>
          <w:lang w:val="es-ES"/>
        </w:rPr>
        <w:t>8 – Con lo anterior, al sumar se tendrá la Facturación de energía eléctrica anual asociado al Nuevo Proyecto de Riego.</w:t>
      </w:r>
    </w:p>
    <w:p w14:paraId="0BDA8920" w14:textId="77777777" w:rsidR="004B2DFF" w:rsidRPr="004B2DFF" w:rsidRDefault="004B2DFF" w:rsidP="004B2DFF">
      <w:pPr>
        <w:pStyle w:val="Ttulo2"/>
        <w:rPr>
          <w:szCs w:val="20"/>
          <w:lang w:val="es-ES"/>
        </w:rPr>
      </w:pPr>
      <w:r w:rsidRPr="004B2DFF">
        <w:rPr>
          <w:szCs w:val="20"/>
          <w:lang w:val="es-ES"/>
        </w:rPr>
        <w:t>Dimensionamiento Fotovoltaico</w:t>
      </w:r>
    </w:p>
    <w:p w14:paraId="59CB4959" w14:textId="77777777" w:rsidR="004B2DFF" w:rsidRPr="004B2DFF" w:rsidRDefault="004B2DFF" w:rsidP="004B2DFF">
      <w:pPr>
        <w:jc w:val="both"/>
        <w:rPr>
          <w:szCs w:val="20"/>
          <w:lang w:val="es-ES"/>
        </w:rPr>
      </w:pPr>
      <w:r w:rsidRPr="004B2DFF">
        <w:rPr>
          <w:szCs w:val="20"/>
          <w:lang w:val="es-ES"/>
        </w:rPr>
        <w:t>1 – Determinar el potencial de energía anual generador de 1 un panel solar en la coordenada del proyecto.</w:t>
      </w:r>
    </w:p>
    <w:p w14:paraId="66C9B90E" w14:textId="77777777" w:rsidR="004B2DFF" w:rsidRPr="004B2DFF" w:rsidRDefault="004B2DFF" w:rsidP="004B2DFF">
      <w:pPr>
        <w:jc w:val="both"/>
        <w:rPr>
          <w:szCs w:val="20"/>
          <w:lang w:val="es-ES"/>
        </w:rPr>
      </w:pPr>
      <w:r w:rsidRPr="004B2DFF">
        <w:rPr>
          <w:szCs w:val="20"/>
          <w:lang w:val="es-ES"/>
        </w:rPr>
        <w:t>2 – Determinar la energía anual que este generaría en kWh</w:t>
      </w:r>
    </w:p>
    <w:p w14:paraId="63CD47EB" w14:textId="77777777" w:rsidR="004B2DFF" w:rsidRPr="004B2DFF" w:rsidRDefault="004B2DFF" w:rsidP="004B2DFF">
      <w:pPr>
        <w:jc w:val="both"/>
        <w:rPr>
          <w:szCs w:val="20"/>
          <w:lang w:val="es-ES"/>
        </w:rPr>
      </w:pPr>
      <w:r w:rsidRPr="004B2DFF">
        <w:rPr>
          <w:szCs w:val="20"/>
          <w:lang w:val="es-ES"/>
        </w:rPr>
        <w:t>3 – A partir de la información de pliegos tarifarios de la compañía distribuirá, estimar los beneficios asociados a autoconsumo, es decir, todos los cargos facturados en $/kWh y el costo por la inyección de energía a la red.</w:t>
      </w:r>
    </w:p>
    <w:p w14:paraId="554CE98C" w14:textId="77777777" w:rsidR="004B2DFF" w:rsidRPr="004B2DFF" w:rsidRDefault="004B2DFF" w:rsidP="004B2DFF">
      <w:pPr>
        <w:jc w:val="both"/>
        <w:rPr>
          <w:szCs w:val="20"/>
          <w:lang w:val="es-ES"/>
        </w:rPr>
      </w:pPr>
      <w:r w:rsidRPr="004B2DFF">
        <w:rPr>
          <w:szCs w:val="20"/>
          <w:lang w:val="es-ES"/>
        </w:rPr>
        <w:t xml:space="preserve">4 – Ponderar los beneficios del sistema fotovoltaico determinado en el punto anterior </w:t>
      </w:r>
      <w:proofErr w:type="gramStart"/>
      <w:r w:rsidRPr="004B2DFF">
        <w:rPr>
          <w:szCs w:val="20"/>
          <w:lang w:val="es-ES"/>
        </w:rPr>
        <w:t>de acuerdo a</w:t>
      </w:r>
      <w:proofErr w:type="gramEnd"/>
      <w:r w:rsidRPr="004B2DFF">
        <w:rPr>
          <w:szCs w:val="20"/>
          <w:lang w:val="es-ES"/>
        </w:rPr>
        <w:t xml:space="preserve"> lo siguiente:</w:t>
      </w:r>
    </w:p>
    <w:p w14:paraId="02A87E46" w14:textId="77777777" w:rsidR="004B2DFF" w:rsidRPr="004B2DFF" w:rsidRDefault="004B2DFF" w:rsidP="00FA3853">
      <w:pPr>
        <w:pStyle w:val="Prrafodelista"/>
        <w:numPr>
          <w:ilvl w:val="0"/>
          <w:numId w:val="20"/>
        </w:numPr>
        <w:jc w:val="both"/>
        <w:rPr>
          <w:szCs w:val="20"/>
          <w:lang w:val="es-ES"/>
        </w:rPr>
      </w:pPr>
      <w:r w:rsidRPr="004B2DFF">
        <w:rPr>
          <w:szCs w:val="20"/>
          <w:lang w:val="es-ES"/>
        </w:rPr>
        <w:t xml:space="preserve">Monto asociado al autoconsumo: 30% x Costo unitario de autoconsumo $/kWh </w:t>
      </w:r>
    </w:p>
    <w:p w14:paraId="1500F1D0" w14:textId="77777777" w:rsidR="004B2DFF" w:rsidRPr="004B2DFF" w:rsidRDefault="004B2DFF" w:rsidP="00FA3853">
      <w:pPr>
        <w:pStyle w:val="Prrafodelista"/>
        <w:numPr>
          <w:ilvl w:val="0"/>
          <w:numId w:val="20"/>
        </w:numPr>
        <w:jc w:val="both"/>
        <w:rPr>
          <w:szCs w:val="20"/>
          <w:lang w:val="es-ES"/>
        </w:rPr>
      </w:pPr>
      <w:r w:rsidRPr="004B2DFF">
        <w:rPr>
          <w:szCs w:val="20"/>
          <w:lang w:val="es-ES"/>
        </w:rPr>
        <w:t>Monto asociado a la inyección: 70% x Costo unitario de inyección $/kWh</w:t>
      </w:r>
    </w:p>
    <w:p w14:paraId="60497CBF" w14:textId="77777777" w:rsidR="004B2DFF" w:rsidRPr="004B2DFF" w:rsidRDefault="004B2DFF" w:rsidP="004B2DFF">
      <w:pPr>
        <w:jc w:val="both"/>
        <w:rPr>
          <w:szCs w:val="20"/>
          <w:lang w:val="es-ES"/>
        </w:rPr>
      </w:pPr>
      <w:r w:rsidRPr="004B2DFF">
        <w:rPr>
          <w:szCs w:val="20"/>
          <w:lang w:val="es-ES"/>
        </w:rPr>
        <w:lastRenderedPageBreak/>
        <w:t>5 – Al sumar los montos determinados en el punto 4, se tendrá el beneficio total anual del Sistema fotovoltaico</w:t>
      </w:r>
    </w:p>
    <w:p w14:paraId="7E43A777" w14:textId="77777777" w:rsidR="004B2DFF" w:rsidRPr="004B2DFF" w:rsidRDefault="004B2DFF" w:rsidP="004B2DFF">
      <w:pPr>
        <w:jc w:val="both"/>
        <w:rPr>
          <w:szCs w:val="20"/>
          <w:lang w:val="es-ES"/>
        </w:rPr>
      </w:pPr>
      <w:r w:rsidRPr="004B2DFF">
        <w:rPr>
          <w:szCs w:val="20"/>
          <w:lang w:val="es-ES"/>
        </w:rPr>
        <w:t>6 – Determinar el número de paneles en base a la siguiente ecuación:</w:t>
      </w:r>
    </w:p>
    <w:p w14:paraId="047C78A5" w14:textId="77777777" w:rsidR="004B2DFF" w:rsidRPr="004B2DFF" w:rsidRDefault="004B2DFF" w:rsidP="004B2DFF">
      <w:pPr>
        <w:jc w:val="both"/>
        <w:rPr>
          <w:rFonts w:eastAsiaTheme="minorEastAsia"/>
          <w:szCs w:val="20"/>
          <w:lang w:val="es-ES"/>
        </w:rPr>
      </w:pPr>
      <m:oMathPara>
        <m:oMath>
          <m:r>
            <w:rPr>
              <w:rFonts w:ascii="Cambria Math" w:hAnsi="Cambria Math"/>
              <w:szCs w:val="20"/>
              <w:lang w:val="es-ES"/>
            </w:rPr>
            <m:t xml:space="preserve">N° de paneles= </m:t>
          </m:r>
          <m:f>
            <m:fPr>
              <m:ctrlPr>
                <w:rPr>
                  <w:rFonts w:ascii="Cambria Math" w:hAnsi="Cambria Math"/>
                  <w:i/>
                  <w:szCs w:val="20"/>
                  <w:lang w:val="es-ES"/>
                </w:rPr>
              </m:ctrlPr>
            </m:fPr>
            <m:num>
              <m:r>
                <w:rPr>
                  <w:rFonts w:ascii="Cambria Math" w:eastAsiaTheme="minorEastAsia" w:hAnsi="Cambria Math"/>
                  <w:szCs w:val="20"/>
                  <w:lang w:val="es-ES"/>
                </w:rPr>
                <m:t>Costo Equivalente al rieg</m:t>
              </m:r>
              <m:sSub>
                <m:sSubPr>
                  <m:ctrlPr>
                    <w:rPr>
                      <w:rFonts w:ascii="Cambria Math" w:eastAsiaTheme="minorEastAsia" w:hAnsi="Cambria Math"/>
                      <w:i/>
                      <w:szCs w:val="20"/>
                      <w:lang w:val="es-ES"/>
                    </w:rPr>
                  </m:ctrlPr>
                </m:sSubPr>
                <m:e>
                  <m:r>
                    <w:rPr>
                      <w:rFonts w:ascii="Cambria Math" w:eastAsiaTheme="minorEastAsia" w:hAnsi="Cambria Math"/>
                      <w:szCs w:val="20"/>
                      <w:lang w:val="es-ES"/>
                    </w:rPr>
                    <m:t>o</m:t>
                  </m:r>
                </m:e>
                <m:sub>
                  <m:r>
                    <w:rPr>
                      <w:rFonts w:ascii="Cambria Math" w:eastAsiaTheme="minorEastAsia" w:hAnsi="Cambria Math"/>
                      <w:szCs w:val="20"/>
                      <w:lang w:val="es-ES"/>
                    </w:rPr>
                    <m:t>Proyecto existente</m:t>
                  </m:r>
                </m:sub>
              </m:sSub>
              <m:r>
                <w:rPr>
                  <w:rFonts w:ascii="Cambria Math" w:eastAsiaTheme="minorEastAsia" w:hAnsi="Cambria Math"/>
                  <w:szCs w:val="20"/>
                  <w:lang w:val="es-ES"/>
                </w:rPr>
                <m:t>+Costo Rieg</m:t>
              </m:r>
              <m:sSub>
                <m:sSubPr>
                  <m:ctrlPr>
                    <w:rPr>
                      <w:rFonts w:ascii="Cambria Math" w:eastAsiaTheme="minorEastAsia" w:hAnsi="Cambria Math"/>
                      <w:i/>
                      <w:szCs w:val="20"/>
                      <w:lang w:val="es-ES"/>
                    </w:rPr>
                  </m:ctrlPr>
                </m:sSubPr>
                <m:e>
                  <m:r>
                    <w:rPr>
                      <w:rFonts w:ascii="Cambria Math" w:eastAsiaTheme="minorEastAsia" w:hAnsi="Cambria Math"/>
                      <w:szCs w:val="20"/>
                      <w:lang w:val="es-ES"/>
                    </w:rPr>
                    <m:t>o</m:t>
                  </m:r>
                </m:e>
                <m:sub>
                  <m:r>
                    <w:rPr>
                      <w:rFonts w:ascii="Cambria Math" w:eastAsiaTheme="minorEastAsia" w:hAnsi="Cambria Math"/>
                      <w:szCs w:val="20"/>
                      <w:lang w:val="es-ES"/>
                    </w:rPr>
                    <m:t xml:space="preserve">nuevo proyecto </m:t>
                  </m:r>
                </m:sub>
              </m:sSub>
            </m:num>
            <m:den>
              <m:r>
                <w:rPr>
                  <w:rFonts w:ascii="Cambria Math" w:eastAsiaTheme="minorEastAsia" w:hAnsi="Cambria Math"/>
                  <w:szCs w:val="20"/>
                  <w:lang w:val="es-ES"/>
                </w:rPr>
                <m:t>Costo beneficio de 1 panel</m:t>
              </m:r>
            </m:den>
          </m:f>
        </m:oMath>
      </m:oMathPara>
    </w:p>
    <w:p w14:paraId="362D0186" w14:textId="77777777" w:rsidR="004B2DFF" w:rsidRPr="004B2DFF" w:rsidRDefault="004B2DFF" w:rsidP="004B2DFF">
      <w:pPr>
        <w:jc w:val="both"/>
        <w:rPr>
          <w:rFonts w:eastAsiaTheme="minorEastAsia"/>
          <w:szCs w:val="20"/>
          <w:lang w:val="es-ES"/>
        </w:rPr>
      </w:pPr>
    </w:p>
    <w:p w14:paraId="77A03244" w14:textId="77777777" w:rsidR="004B2DFF" w:rsidRDefault="004B2DFF" w:rsidP="004B2DFF">
      <w:pPr>
        <w:jc w:val="both"/>
        <w:rPr>
          <w:rFonts w:eastAsiaTheme="minorEastAsia"/>
          <w:szCs w:val="20"/>
          <w:lang w:val="es-ES"/>
        </w:rPr>
      </w:pPr>
      <w:r w:rsidRPr="004B2DFF">
        <w:rPr>
          <w:rFonts w:eastAsiaTheme="minorEastAsia"/>
          <w:szCs w:val="20"/>
          <w:lang w:val="es-ES"/>
        </w:rPr>
        <w:t>7 – Redondear el número de paneles siempre hacia abajo</w:t>
      </w:r>
    </w:p>
    <w:p w14:paraId="005DCCB1" w14:textId="77777777" w:rsidR="008C7B8A" w:rsidRPr="004B2DFF" w:rsidRDefault="008C7B8A" w:rsidP="004B2DFF">
      <w:pPr>
        <w:jc w:val="both"/>
        <w:rPr>
          <w:rFonts w:eastAsiaTheme="minorEastAsia"/>
          <w:szCs w:val="20"/>
          <w:lang w:val="es-ES"/>
        </w:rPr>
      </w:pPr>
    </w:p>
    <w:p w14:paraId="57B54A92" w14:textId="77777777" w:rsidR="004B2DFF" w:rsidRPr="004B2DFF" w:rsidRDefault="004B2DFF" w:rsidP="004B2DFF">
      <w:pPr>
        <w:jc w:val="both"/>
        <w:rPr>
          <w:szCs w:val="20"/>
          <w:lang w:val="es-ES"/>
        </w:rPr>
      </w:pPr>
      <w:r w:rsidRPr="004B2DFF">
        <w:rPr>
          <w:rFonts w:eastAsiaTheme="minorEastAsia"/>
          <w:szCs w:val="20"/>
          <w:lang w:val="es-ES"/>
        </w:rPr>
        <w:t xml:space="preserve">8 – Validar resultados a través del BDG </w:t>
      </w:r>
      <w:proofErr w:type="gramStart"/>
      <w:r w:rsidRPr="004B2DFF">
        <w:rPr>
          <w:rFonts w:eastAsiaTheme="minorEastAsia"/>
          <w:szCs w:val="20"/>
          <w:lang w:val="es-ES"/>
        </w:rPr>
        <w:t>de acuerdo a</w:t>
      </w:r>
      <w:proofErr w:type="gramEnd"/>
      <w:r w:rsidRPr="004B2DFF">
        <w:rPr>
          <w:rFonts w:eastAsiaTheme="minorEastAsia"/>
          <w:szCs w:val="20"/>
          <w:lang w:val="es-ES"/>
        </w:rPr>
        <w:t xml:space="preserve"> la siguiente ecuación:</w:t>
      </w:r>
    </w:p>
    <w:p w14:paraId="60FAA438" w14:textId="77777777" w:rsidR="004B2DFF" w:rsidRPr="004B2DFF" w:rsidRDefault="004B2DFF" w:rsidP="004B2DFF">
      <w:pPr>
        <w:jc w:val="both"/>
        <w:rPr>
          <w:rFonts w:eastAsiaTheme="minorEastAsia"/>
          <w:szCs w:val="20"/>
          <w:lang w:val="es-ES"/>
        </w:rPr>
      </w:pPr>
      <m:oMathPara>
        <m:oMath>
          <m:r>
            <w:rPr>
              <w:rFonts w:ascii="Cambria Math" w:hAnsi="Cambria Math"/>
              <w:szCs w:val="20"/>
              <w:lang w:val="es-ES"/>
            </w:rPr>
            <m:t xml:space="preserve">BGD= </m:t>
          </m:r>
          <m:f>
            <m:fPr>
              <m:ctrlPr>
                <w:rPr>
                  <w:rFonts w:ascii="Cambria Math" w:hAnsi="Cambria Math"/>
                  <w:i/>
                  <w:szCs w:val="20"/>
                  <w:lang w:val="es-ES"/>
                </w:rPr>
              </m:ctrlPr>
            </m:fPr>
            <m:num>
              <m:r>
                <w:rPr>
                  <w:rFonts w:ascii="Cambria Math" w:eastAsiaTheme="minorEastAsia" w:hAnsi="Cambria Math"/>
                  <w:szCs w:val="20"/>
                  <w:lang w:val="es-ES"/>
                </w:rPr>
                <m:t>Inyeciones x preci</m:t>
              </m:r>
              <m:sSub>
                <m:sSubPr>
                  <m:ctrlPr>
                    <w:rPr>
                      <w:rFonts w:ascii="Cambria Math" w:eastAsiaTheme="minorEastAsia" w:hAnsi="Cambria Math"/>
                      <w:i/>
                      <w:szCs w:val="20"/>
                      <w:lang w:val="es-ES"/>
                    </w:rPr>
                  </m:ctrlPr>
                </m:sSubPr>
                <m:e>
                  <m:r>
                    <w:rPr>
                      <w:rFonts w:ascii="Cambria Math" w:eastAsiaTheme="minorEastAsia" w:hAnsi="Cambria Math"/>
                      <w:szCs w:val="20"/>
                      <w:lang w:val="es-ES"/>
                    </w:rPr>
                    <m:t>o</m:t>
                  </m:r>
                </m:e>
                <m:sub>
                  <m:r>
                    <w:rPr>
                      <w:rFonts w:ascii="Cambria Math" w:eastAsiaTheme="minorEastAsia" w:hAnsi="Cambria Math"/>
                      <w:szCs w:val="20"/>
                      <w:lang w:val="es-ES"/>
                    </w:rPr>
                    <m:t>inyección</m:t>
                  </m:r>
                </m:sub>
              </m:sSub>
              <m:r>
                <w:rPr>
                  <w:rFonts w:ascii="Cambria Math" w:eastAsiaTheme="minorEastAsia" w:hAnsi="Cambria Math"/>
                  <w:szCs w:val="20"/>
                  <w:lang w:val="es-ES"/>
                </w:rPr>
                <m:t>+Autoconsumo x Precio_autuonsumo</m:t>
              </m:r>
            </m:num>
            <m:den>
              <m:r>
                <w:rPr>
                  <w:rFonts w:ascii="Cambria Math" w:eastAsiaTheme="minorEastAsia" w:hAnsi="Cambria Math"/>
                  <w:szCs w:val="20"/>
                  <w:lang w:val="es-ES"/>
                </w:rPr>
                <m:t>Costo de facturación de energía por riego</m:t>
              </m:r>
            </m:den>
          </m:f>
          <m:r>
            <w:rPr>
              <w:rFonts w:ascii="Cambria Math" w:hAnsi="Cambria Math"/>
              <w:szCs w:val="20"/>
              <w:lang w:val="es-ES"/>
            </w:rPr>
            <m:t>≤100%</m:t>
          </m:r>
          <m:r>
            <w:rPr>
              <w:rFonts w:ascii="Cambria Math" w:hAnsi="Cambria Math"/>
              <w:szCs w:val="20"/>
            </w:rPr>
            <m:t>±</m:t>
          </m:r>
          <m:r>
            <w:rPr>
              <w:rFonts w:ascii="Cambria Math" w:hAnsi="Cambria Math"/>
              <w:szCs w:val="20"/>
              <w:lang w:val="es-ES"/>
            </w:rPr>
            <m:t>5%</m:t>
          </m:r>
        </m:oMath>
      </m:oMathPara>
    </w:p>
    <w:p w14:paraId="0A7AE8BD" w14:textId="77777777" w:rsidR="004B2DFF" w:rsidRPr="004B2DFF" w:rsidRDefault="004B2DFF" w:rsidP="004B2DFF">
      <w:pPr>
        <w:jc w:val="both"/>
        <w:rPr>
          <w:szCs w:val="20"/>
          <w:lang w:val="es-ES"/>
        </w:rPr>
      </w:pPr>
    </w:p>
    <w:p w14:paraId="283F5FD2" w14:textId="77777777" w:rsidR="004B2DFF" w:rsidRPr="004B2DFF" w:rsidRDefault="004B2DFF" w:rsidP="004B2DFF">
      <w:pPr>
        <w:rPr>
          <w:rFonts w:asciiTheme="majorHAnsi" w:eastAsiaTheme="majorEastAsia" w:hAnsiTheme="majorHAnsi" w:cstheme="majorBidi"/>
          <w:szCs w:val="20"/>
          <w:lang w:val="es-ES"/>
        </w:rPr>
      </w:pPr>
      <w:r w:rsidRPr="004B2DFF">
        <w:rPr>
          <w:szCs w:val="20"/>
          <w:lang w:val="es-ES"/>
        </w:rPr>
        <w:br w:type="page"/>
      </w:r>
    </w:p>
    <w:p w14:paraId="224BC7DE" w14:textId="77777777" w:rsidR="004B2DFF" w:rsidRPr="004B2DFF" w:rsidRDefault="004B2DFF" w:rsidP="004B2DFF">
      <w:pPr>
        <w:pStyle w:val="Ttulo2"/>
        <w:rPr>
          <w:szCs w:val="20"/>
          <w:lang w:val="es-ES"/>
        </w:rPr>
      </w:pPr>
      <w:r w:rsidRPr="004B2DFF">
        <w:rPr>
          <w:szCs w:val="20"/>
          <w:lang w:val="es-ES"/>
        </w:rPr>
        <w:lastRenderedPageBreak/>
        <w:t>Ejemplo Práctico</w:t>
      </w:r>
    </w:p>
    <w:p w14:paraId="503F5B8D" w14:textId="77777777" w:rsidR="004B2DFF" w:rsidRPr="004B2DFF" w:rsidRDefault="004B2DFF" w:rsidP="004B2DFF">
      <w:pPr>
        <w:rPr>
          <w:b/>
          <w:bCs/>
          <w:szCs w:val="20"/>
          <w:lang w:val="es-ES"/>
        </w:rPr>
      </w:pPr>
      <w:r w:rsidRPr="004B2DFF">
        <w:rPr>
          <w:b/>
          <w:bCs/>
          <w:szCs w:val="20"/>
          <w:lang w:val="es-ES"/>
        </w:rPr>
        <w:t>Proyecto existente</w:t>
      </w:r>
    </w:p>
    <w:p w14:paraId="29A80A23" w14:textId="77777777" w:rsidR="004B2DFF" w:rsidRPr="004B2DFF" w:rsidRDefault="004B2DFF" w:rsidP="00B17F39">
      <w:pPr>
        <w:jc w:val="both"/>
        <w:rPr>
          <w:szCs w:val="20"/>
          <w:lang w:val="es-ES"/>
        </w:rPr>
      </w:pPr>
      <w:r w:rsidRPr="004B2DFF">
        <w:rPr>
          <w:szCs w:val="20"/>
          <w:lang w:val="es-ES"/>
        </w:rPr>
        <w:t>A continuación, de manera referencial se presenta un la Demanda de Potencia y Energía mensual asociada a un proyecto de riego:</w:t>
      </w:r>
    </w:p>
    <w:p w14:paraId="349D1D1C" w14:textId="3147F038" w:rsidR="00B17F39" w:rsidRDefault="00B17F39" w:rsidP="00B17F39">
      <w:pPr>
        <w:pStyle w:val="Descripcin"/>
        <w:keepNext/>
        <w:jc w:val="center"/>
      </w:pPr>
      <w:bookmarkStart w:id="0" w:name="_Ref204244988"/>
      <w:r>
        <w:t xml:space="preserve">Tabla </w:t>
      </w:r>
      <w:r w:rsidR="00427625">
        <w:fldChar w:fldCharType="begin"/>
      </w:r>
      <w:r w:rsidR="00427625">
        <w:instrText xml:space="preserve"> SEQ Tabla \* ARABIC </w:instrText>
      </w:r>
      <w:r w:rsidR="00427625">
        <w:fldChar w:fldCharType="separate"/>
      </w:r>
      <w:r w:rsidR="00C04DD6">
        <w:rPr>
          <w:noProof/>
        </w:rPr>
        <w:t>1</w:t>
      </w:r>
      <w:r w:rsidR="00427625">
        <w:rPr>
          <w:noProof/>
        </w:rPr>
        <w:fldChar w:fldCharType="end"/>
      </w:r>
      <w:bookmarkEnd w:id="0"/>
      <w:r>
        <w:t xml:space="preserve"> Demanda de Potencia y Energía teórica del proyecto de riego existente</w:t>
      </w:r>
    </w:p>
    <w:tbl>
      <w:tblPr>
        <w:tblW w:w="10760" w:type="dxa"/>
        <w:tblInd w:w="-856" w:type="dxa"/>
        <w:tblCellMar>
          <w:left w:w="70" w:type="dxa"/>
          <w:right w:w="70" w:type="dxa"/>
        </w:tblCellMar>
        <w:tblLook w:val="04A0" w:firstRow="1" w:lastRow="0" w:firstColumn="1" w:lastColumn="0" w:noHBand="0" w:noVBand="1"/>
      </w:tblPr>
      <w:tblGrid>
        <w:gridCol w:w="2360"/>
        <w:gridCol w:w="700"/>
        <w:gridCol w:w="700"/>
        <w:gridCol w:w="700"/>
        <w:gridCol w:w="700"/>
        <w:gridCol w:w="700"/>
        <w:gridCol w:w="700"/>
        <w:gridCol w:w="700"/>
        <w:gridCol w:w="700"/>
        <w:gridCol w:w="700"/>
        <w:gridCol w:w="700"/>
        <w:gridCol w:w="700"/>
        <w:gridCol w:w="700"/>
      </w:tblGrid>
      <w:tr w:rsidR="004B2DFF" w:rsidRPr="004B2DFF" w14:paraId="43C8EF66" w14:textId="77777777" w:rsidTr="003B09F2">
        <w:trPr>
          <w:trHeight w:val="570"/>
        </w:trPr>
        <w:tc>
          <w:tcPr>
            <w:tcW w:w="2360" w:type="dxa"/>
            <w:tcBorders>
              <w:top w:val="single" w:sz="4" w:space="0" w:color="auto"/>
              <w:left w:val="single" w:sz="4" w:space="0" w:color="auto"/>
              <w:bottom w:val="single" w:sz="4" w:space="0" w:color="auto"/>
              <w:right w:val="single" w:sz="4" w:space="0" w:color="auto"/>
            </w:tcBorders>
            <w:shd w:val="clear" w:color="000000" w:fill="E8E8E8"/>
            <w:vAlign w:val="center"/>
            <w:hideMark/>
          </w:tcPr>
          <w:p w14:paraId="2E99B95B"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Parámetro proyecto existente / Mes</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5A68AD53"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Ene</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7CCE3E1D"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Feb</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0F31CD22"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Mar</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049748BA"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Abr</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3ACDC3F7"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May</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02E39DA5"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Jun</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71237E48"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Jul</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79B08AF6"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proofErr w:type="spellStart"/>
            <w:r w:rsidRPr="004B2DFF">
              <w:rPr>
                <w:rFonts w:ascii="Aptos Narrow" w:eastAsia="Times New Roman" w:hAnsi="Aptos Narrow" w:cs="Times New Roman"/>
                <w:b/>
                <w:bCs/>
                <w:color w:val="000000"/>
                <w:kern w:val="0"/>
                <w:szCs w:val="20"/>
                <w:lang w:eastAsia="es-419"/>
                <w14:ligatures w14:val="none"/>
              </w:rPr>
              <w:t>Ago</w:t>
            </w:r>
            <w:proofErr w:type="spellEnd"/>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04D00B69"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Sept</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3C52815A"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Oct</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44393B1A"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Nov</w:t>
            </w:r>
          </w:p>
        </w:tc>
        <w:tc>
          <w:tcPr>
            <w:tcW w:w="700" w:type="dxa"/>
            <w:tcBorders>
              <w:top w:val="single" w:sz="4" w:space="0" w:color="auto"/>
              <w:left w:val="nil"/>
              <w:bottom w:val="single" w:sz="4" w:space="0" w:color="auto"/>
              <w:right w:val="single" w:sz="4" w:space="0" w:color="auto"/>
            </w:tcBorders>
            <w:shd w:val="clear" w:color="000000" w:fill="E8E8E8"/>
            <w:noWrap/>
            <w:vAlign w:val="center"/>
            <w:hideMark/>
          </w:tcPr>
          <w:p w14:paraId="629D3361"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Dic</w:t>
            </w:r>
          </w:p>
        </w:tc>
      </w:tr>
      <w:tr w:rsidR="004B2DFF" w:rsidRPr="004B2DFF" w14:paraId="51C23290" w14:textId="77777777" w:rsidTr="003B09F2">
        <w:trPr>
          <w:trHeight w:val="570"/>
        </w:trPr>
        <w:tc>
          <w:tcPr>
            <w:tcW w:w="2360" w:type="dxa"/>
            <w:tcBorders>
              <w:top w:val="nil"/>
              <w:left w:val="single" w:sz="4" w:space="0" w:color="auto"/>
              <w:bottom w:val="single" w:sz="4" w:space="0" w:color="auto"/>
              <w:right w:val="single" w:sz="4" w:space="0" w:color="auto"/>
            </w:tcBorders>
            <w:shd w:val="clear" w:color="auto" w:fill="auto"/>
            <w:vAlign w:val="center"/>
            <w:hideMark/>
          </w:tcPr>
          <w:p w14:paraId="0E94E9C2"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 Demanda de potencia equipo kW</w:t>
            </w:r>
          </w:p>
        </w:tc>
        <w:tc>
          <w:tcPr>
            <w:tcW w:w="700" w:type="dxa"/>
            <w:tcBorders>
              <w:top w:val="nil"/>
              <w:left w:val="nil"/>
              <w:bottom w:val="single" w:sz="4" w:space="0" w:color="auto"/>
              <w:right w:val="single" w:sz="4" w:space="0" w:color="auto"/>
            </w:tcBorders>
            <w:shd w:val="clear" w:color="auto" w:fill="auto"/>
            <w:noWrap/>
            <w:vAlign w:val="center"/>
            <w:hideMark/>
          </w:tcPr>
          <w:p w14:paraId="01D878D1"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22</w:t>
            </w:r>
          </w:p>
        </w:tc>
        <w:tc>
          <w:tcPr>
            <w:tcW w:w="700" w:type="dxa"/>
            <w:tcBorders>
              <w:top w:val="nil"/>
              <w:left w:val="nil"/>
              <w:bottom w:val="single" w:sz="4" w:space="0" w:color="auto"/>
              <w:right w:val="single" w:sz="4" w:space="0" w:color="auto"/>
            </w:tcBorders>
            <w:shd w:val="clear" w:color="auto" w:fill="auto"/>
            <w:noWrap/>
            <w:vAlign w:val="center"/>
            <w:hideMark/>
          </w:tcPr>
          <w:p w14:paraId="689FAC63"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22</w:t>
            </w:r>
          </w:p>
        </w:tc>
        <w:tc>
          <w:tcPr>
            <w:tcW w:w="700" w:type="dxa"/>
            <w:tcBorders>
              <w:top w:val="nil"/>
              <w:left w:val="nil"/>
              <w:bottom w:val="single" w:sz="4" w:space="0" w:color="auto"/>
              <w:right w:val="single" w:sz="4" w:space="0" w:color="auto"/>
            </w:tcBorders>
            <w:shd w:val="clear" w:color="auto" w:fill="auto"/>
            <w:noWrap/>
            <w:vAlign w:val="center"/>
            <w:hideMark/>
          </w:tcPr>
          <w:p w14:paraId="50A5303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21</w:t>
            </w:r>
          </w:p>
        </w:tc>
        <w:tc>
          <w:tcPr>
            <w:tcW w:w="700" w:type="dxa"/>
            <w:tcBorders>
              <w:top w:val="nil"/>
              <w:left w:val="nil"/>
              <w:bottom w:val="single" w:sz="4" w:space="0" w:color="auto"/>
              <w:right w:val="single" w:sz="4" w:space="0" w:color="auto"/>
            </w:tcBorders>
            <w:shd w:val="clear" w:color="auto" w:fill="auto"/>
            <w:noWrap/>
            <w:vAlign w:val="center"/>
            <w:hideMark/>
          </w:tcPr>
          <w:p w14:paraId="6C37FEE1"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20</w:t>
            </w:r>
          </w:p>
        </w:tc>
        <w:tc>
          <w:tcPr>
            <w:tcW w:w="700" w:type="dxa"/>
            <w:tcBorders>
              <w:top w:val="nil"/>
              <w:left w:val="nil"/>
              <w:bottom w:val="single" w:sz="4" w:space="0" w:color="auto"/>
              <w:right w:val="single" w:sz="4" w:space="0" w:color="auto"/>
            </w:tcBorders>
            <w:shd w:val="clear" w:color="auto" w:fill="auto"/>
            <w:noWrap/>
            <w:vAlign w:val="center"/>
            <w:hideMark/>
          </w:tcPr>
          <w:p w14:paraId="3B39E776"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7717F19"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1825A4C5"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772EE65D"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5D4884F4"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15</w:t>
            </w:r>
          </w:p>
        </w:tc>
        <w:tc>
          <w:tcPr>
            <w:tcW w:w="700" w:type="dxa"/>
            <w:tcBorders>
              <w:top w:val="nil"/>
              <w:left w:val="nil"/>
              <w:bottom w:val="single" w:sz="4" w:space="0" w:color="auto"/>
              <w:right w:val="single" w:sz="4" w:space="0" w:color="auto"/>
            </w:tcBorders>
            <w:shd w:val="clear" w:color="auto" w:fill="auto"/>
            <w:noWrap/>
            <w:vAlign w:val="center"/>
            <w:hideMark/>
          </w:tcPr>
          <w:p w14:paraId="4221788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20</w:t>
            </w:r>
          </w:p>
        </w:tc>
        <w:tc>
          <w:tcPr>
            <w:tcW w:w="700" w:type="dxa"/>
            <w:tcBorders>
              <w:top w:val="nil"/>
              <w:left w:val="nil"/>
              <w:bottom w:val="single" w:sz="4" w:space="0" w:color="auto"/>
              <w:right w:val="single" w:sz="4" w:space="0" w:color="auto"/>
            </w:tcBorders>
            <w:shd w:val="clear" w:color="auto" w:fill="auto"/>
            <w:noWrap/>
            <w:vAlign w:val="center"/>
            <w:hideMark/>
          </w:tcPr>
          <w:p w14:paraId="191AB95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22</w:t>
            </w:r>
          </w:p>
        </w:tc>
        <w:tc>
          <w:tcPr>
            <w:tcW w:w="700" w:type="dxa"/>
            <w:tcBorders>
              <w:top w:val="nil"/>
              <w:left w:val="nil"/>
              <w:bottom w:val="single" w:sz="4" w:space="0" w:color="auto"/>
              <w:right w:val="single" w:sz="4" w:space="0" w:color="auto"/>
            </w:tcBorders>
            <w:shd w:val="clear" w:color="auto" w:fill="auto"/>
            <w:noWrap/>
            <w:vAlign w:val="center"/>
            <w:hideMark/>
          </w:tcPr>
          <w:p w14:paraId="31457C66"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22</w:t>
            </w:r>
          </w:p>
        </w:tc>
      </w:tr>
      <w:tr w:rsidR="004B2DFF" w:rsidRPr="004B2DFF" w14:paraId="74E22062" w14:textId="77777777" w:rsidTr="003B09F2">
        <w:trPr>
          <w:trHeight w:val="285"/>
        </w:trPr>
        <w:tc>
          <w:tcPr>
            <w:tcW w:w="2360" w:type="dxa"/>
            <w:tcBorders>
              <w:top w:val="nil"/>
              <w:left w:val="single" w:sz="4" w:space="0" w:color="auto"/>
              <w:bottom w:val="single" w:sz="4" w:space="0" w:color="auto"/>
              <w:right w:val="single" w:sz="4" w:space="0" w:color="auto"/>
            </w:tcBorders>
            <w:shd w:val="clear" w:color="auto" w:fill="auto"/>
            <w:vAlign w:val="center"/>
            <w:hideMark/>
          </w:tcPr>
          <w:p w14:paraId="221AB287"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 Horas de riego diario</w:t>
            </w:r>
          </w:p>
        </w:tc>
        <w:tc>
          <w:tcPr>
            <w:tcW w:w="700" w:type="dxa"/>
            <w:tcBorders>
              <w:top w:val="nil"/>
              <w:left w:val="nil"/>
              <w:bottom w:val="single" w:sz="4" w:space="0" w:color="auto"/>
              <w:right w:val="single" w:sz="4" w:space="0" w:color="auto"/>
            </w:tcBorders>
            <w:shd w:val="clear" w:color="auto" w:fill="auto"/>
            <w:noWrap/>
            <w:vAlign w:val="center"/>
            <w:hideMark/>
          </w:tcPr>
          <w:p w14:paraId="753FB450"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12</w:t>
            </w:r>
          </w:p>
        </w:tc>
        <w:tc>
          <w:tcPr>
            <w:tcW w:w="700" w:type="dxa"/>
            <w:tcBorders>
              <w:top w:val="nil"/>
              <w:left w:val="nil"/>
              <w:bottom w:val="single" w:sz="4" w:space="0" w:color="auto"/>
              <w:right w:val="single" w:sz="4" w:space="0" w:color="auto"/>
            </w:tcBorders>
            <w:shd w:val="clear" w:color="auto" w:fill="auto"/>
            <w:noWrap/>
            <w:vAlign w:val="center"/>
            <w:hideMark/>
          </w:tcPr>
          <w:p w14:paraId="27F56803"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10</w:t>
            </w:r>
          </w:p>
        </w:tc>
        <w:tc>
          <w:tcPr>
            <w:tcW w:w="700" w:type="dxa"/>
            <w:tcBorders>
              <w:top w:val="nil"/>
              <w:left w:val="nil"/>
              <w:bottom w:val="single" w:sz="4" w:space="0" w:color="auto"/>
              <w:right w:val="single" w:sz="4" w:space="0" w:color="auto"/>
            </w:tcBorders>
            <w:shd w:val="clear" w:color="auto" w:fill="auto"/>
            <w:noWrap/>
            <w:vAlign w:val="center"/>
            <w:hideMark/>
          </w:tcPr>
          <w:p w14:paraId="0CA3F3D0"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8</w:t>
            </w:r>
          </w:p>
        </w:tc>
        <w:tc>
          <w:tcPr>
            <w:tcW w:w="700" w:type="dxa"/>
            <w:tcBorders>
              <w:top w:val="nil"/>
              <w:left w:val="nil"/>
              <w:bottom w:val="single" w:sz="4" w:space="0" w:color="auto"/>
              <w:right w:val="single" w:sz="4" w:space="0" w:color="auto"/>
            </w:tcBorders>
            <w:shd w:val="clear" w:color="auto" w:fill="auto"/>
            <w:noWrap/>
            <w:vAlign w:val="center"/>
            <w:hideMark/>
          </w:tcPr>
          <w:p w14:paraId="08CD394C"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6</w:t>
            </w:r>
          </w:p>
        </w:tc>
        <w:tc>
          <w:tcPr>
            <w:tcW w:w="700" w:type="dxa"/>
            <w:tcBorders>
              <w:top w:val="nil"/>
              <w:left w:val="nil"/>
              <w:bottom w:val="single" w:sz="4" w:space="0" w:color="auto"/>
              <w:right w:val="single" w:sz="4" w:space="0" w:color="auto"/>
            </w:tcBorders>
            <w:shd w:val="clear" w:color="auto" w:fill="auto"/>
            <w:noWrap/>
            <w:vAlign w:val="center"/>
            <w:hideMark/>
          </w:tcPr>
          <w:p w14:paraId="441BDE11"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7C231A9F"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69C14DE7"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7D698C5"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EAF8F17"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w:t>
            </w:r>
          </w:p>
        </w:tc>
        <w:tc>
          <w:tcPr>
            <w:tcW w:w="700" w:type="dxa"/>
            <w:tcBorders>
              <w:top w:val="nil"/>
              <w:left w:val="nil"/>
              <w:bottom w:val="single" w:sz="4" w:space="0" w:color="auto"/>
              <w:right w:val="single" w:sz="4" w:space="0" w:color="auto"/>
            </w:tcBorders>
            <w:shd w:val="clear" w:color="auto" w:fill="auto"/>
            <w:noWrap/>
            <w:vAlign w:val="center"/>
            <w:hideMark/>
          </w:tcPr>
          <w:p w14:paraId="701130C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5</w:t>
            </w:r>
          </w:p>
        </w:tc>
        <w:tc>
          <w:tcPr>
            <w:tcW w:w="700" w:type="dxa"/>
            <w:tcBorders>
              <w:top w:val="nil"/>
              <w:left w:val="nil"/>
              <w:bottom w:val="single" w:sz="4" w:space="0" w:color="auto"/>
              <w:right w:val="single" w:sz="4" w:space="0" w:color="auto"/>
            </w:tcBorders>
            <w:shd w:val="clear" w:color="auto" w:fill="auto"/>
            <w:noWrap/>
            <w:vAlign w:val="center"/>
            <w:hideMark/>
          </w:tcPr>
          <w:p w14:paraId="5E8A4BA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8</w:t>
            </w:r>
          </w:p>
        </w:tc>
        <w:tc>
          <w:tcPr>
            <w:tcW w:w="700" w:type="dxa"/>
            <w:tcBorders>
              <w:top w:val="nil"/>
              <w:left w:val="nil"/>
              <w:bottom w:val="single" w:sz="4" w:space="0" w:color="auto"/>
              <w:right w:val="single" w:sz="4" w:space="0" w:color="auto"/>
            </w:tcBorders>
            <w:shd w:val="clear" w:color="auto" w:fill="auto"/>
            <w:noWrap/>
            <w:vAlign w:val="center"/>
            <w:hideMark/>
          </w:tcPr>
          <w:p w14:paraId="7A85AA45"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11</w:t>
            </w:r>
          </w:p>
        </w:tc>
      </w:tr>
      <w:tr w:rsidR="004B2DFF" w:rsidRPr="004B2DFF" w14:paraId="5C7A978E" w14:textId="77777777" w:rsidTr="003B09F2">
        <w:trPr>
          <w:trHeight w:val="285"/>
        </w:trPr>
        <w:tc>
          <w:tcPr>
            <w:tcW w:w="2360" w:type="dxa"/>
            <w:tcBorders>
              <w:top w:val="nil"/>
              <w:left w:val="single" w:sz="4" w:space="0" w:color="auto"/>
              <w:bottom w:val="single" w:sz="4" w:space="0" w:color="auto"/>
              <w:right w:val="single" w:sz="4" w:space="0" w:color="auto"/>
            </w:tcBorders>
            <w:shd w:val="clear" w:color="auto" w:fill="auto"/>
            <w:vAlign w:val="center"/>
            <w:hideMark/>
          </w:tcPr>
          <w:p w14:paraId="2201519B"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 Días de uso mes</w:t>
            </w:r>
          </w:p>
        </w:tc>
        <w:tc>
          <w:tcPr>
            <w:tcW w:w="700" w:type="dxa"/>
            <w:tcBorders>
              <w:top w:val="nil"/>
              <w:left w:val="nil"/>
              <w:bottom w:val="single" w:sz="4" w:space="0" w:color="auto"/>
              <w:right w:val="single" w:sz="4" w:space="0" w:color="auto"/>
            </w:tcBorders>
            <w:shd w:val="clear" w:color="auto" w:fill="auto"/>
            <w:noWrap/>
            <w:vAlign w:val="center"/>
            <w:hideMark/>
          </w:tcPr>
          <w:p w14:paraId="27A4607B"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c>
          <w:tcPr>
            <w:tcW w:w="700" w:type="dxa"/>
            <w:tcBorders>
              <w:top w:val="nil"/>
              <w:left w:val="nil"/>
              <w:bottom w:val="single" w:sz="4" w:space="0" w:color="auto"/>
              <w:right w:val="single" w:sz="4" w:space="0" w:color="auto"/>
            </w:tcBorders>
            <w:shd w:val="clear" w:color="auto" w:fill="auto"/>
            <w:noWrap/>
            <w:vAlign w:val="center"/>
            <w:hideMark/>
          </w:tcPr>
          <w:p w14:paraId="681618DC"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28</w:t>
            </w:r>
          </w:p>
        </w:tc>
        <w:tc>
          <w:tcPr>
            <w:tcW w:w="700" w:type="dxa"/>
            <w:tcBorders>
              <w:top w:val="nil"/>
              <w:left w:val="nil"/>
              <w:bottom w:val="single" w:sz="4" w:space="0" w:color="auto"/>
              <w:right w:val="single" w:sz="4" w:space="0" w:color="auto"/>
            </w:tcBorders>
            <w:shd w:val="clear" w:color="auto" w:fill="auto"/>
            <w:noWrap/>
            <w:vAlign w:val="center"/>
            <w:hideMark/>
          </w:tcPr>
          <w:p w14:paraId="32C4A962"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c>
          <w:tcPr>
            <w:tcW w:w="700" w:type="dxa"/>
            <w:tcBorders>
              <w:top w:val="nil"/>
              <w:left w:val="nil"/>
              <w:bottom w:val="single" w:sz="4" w:space="0" w:color="auto"/>
              <w:right w:val="single" w:sz="4" w:space="0" w:color="auto"/>
            </w:tcBorders>
            <w:shd w:val="clear" w:color="auto" w:fill="auto"/>
            <w:noWrap/>
            <w:vAlign w:val="center"/>
            <w:hideMark/>
          </w:tcPr>
          <w:p w14:paraId="3DA2D8F0"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30</w:t>
            </w:r>
          </w:p>
        </w:tc>
        <w:tc>
          <w:tcPr>
            <w:tcW w:w="700" w:type="dxa"/>
            <w:tcBorders>
              <w:top w:val="nil"/>
              <w:left w:val="nil"/>
              <w:bottom w:val="single" w:sz="4" w:space="0" w:color="auto"/>
              <w:right w:val="single" w:sz="4" w:space="0" w:color="auto"/>
            </w:tcBorders>
            <w:shd w:val="clear" w:color="auto" w:fill="auto"/>
            <w:noWrap/>
            <w:vAlign w:val="center"/>
            <w:hideMark/>
          </w:tcPr>
          <w:p w14:paraId="2B693BD7"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7F2979F9"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7539419C"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096FD20"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2B798D6B"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30</w:t>
            </w:r>
          </w:p>
        </w:tc>
        <w:tc>
          <w:tcPr>
            <w:tcW w:w="700" w:type="dxa"/>
            <w:tcBorders>
              <w:top w:val="nil"/>
              <w:left w:val="nil"/>
              <w:bottom w:val="single" w:sz="4" w:space="0" w:color="auto"/>
              <w:right w:val="single" w:sz="4" w:space="0" w:color="auto"/>
            </w:tcBorders>
            <w:shd w:val="clear" w:color="auto" w:fill="auto"/>
            <w:noWrap/>
            <w:vAlign w:val="center"/>
            <w:hideMark/>
          </w:tcPr>
          <w:p w14:paraId="7132FEB6"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c>
          <w:tcPr>
            <w:tcW w:w="700" w:type="dxa"/>
            <w:tcBorders>
              <w:top w:val="nil"/>
              <w:left w:val="nil"/>
              <w:bottom w:val="single" w:sz="4" w:space="0" w:color="auto"/>
              <w:right w:val="single" w:sz="4" w:space="0" w:color="auto"/>
            </w:tcBorders>
            <w:shd w:val="clear" w:color="auto" w:fill="auto"/>
            <w:noWrap/>
            <w:vAlign w:val="center"/>
            <w:hideMark/>
          </w:tcPr>
          <w:p w14:paraId="4C6278D6"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30</w:t>
            </w:r>
          </w:p>
        </w:tc>
        <w:tc>
          <w:tcPr>
            <w:tcW w:w="700" w:type="dxa"/>
            <w:tcBorders>
              <w:top w:val="nil"/>
              <w:left w:val="nil"/>
              <w:bottom w:val="single" w:sz="4" w:space="0" w:color="auto"/>
              <w:right w:val="single" w:sz="4" w:space="0" w:color="auto"/>
            </w:tcBorders>
            <w:shd w:val="clear" w:color="auto" w:fill="auto"/>
            <w:noWrap/>
            <w:vAlign w:val="center"/>
            <w:hideMark/>
          </w:tcPr>
          <w:p w14:paraId="78C29928"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r>
      <w:tr w:rsidR="004B2DFF" w:rsidRPr="004B2DFF" w14:paraId="05E411D9" w14:textId="77777777" w:rsidTr="003B09F2">
        <w:trPr>
          <w:trHeight w:val="570"/>
        </w:trPr>
        <w:tc>
          <w:tcPr>
            <w:tcW w:w="2360" w:type="dxa"/>
            <w:tcBorders>
              <w:top w:val="nil"/>
              <w:left w:val="single" w:sz="4" w:space="0" w:color="auto"/>
              <w:bottom w:val="single" w:sz="4" w:space="0" w:color="auto"/>
              <w:right w:val="single" w:sz="4" w:space="0" w:color="auto"/>
            </w:tcBorders>
            <w:shd w:val="clear" w:color="000000" w:fill="E8E8E8"/>
            <w:vAlign w:val="center"/>
            <w:hideMark/>
          </w:tcPr>
          <w:p w14:paraId="6614FE85"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Energía consumida kWh (1) x (2) x (3)</w:t>
            </w:r>
          </w:p>
        </w:tc>
        <w:tc>
          <w:tcPr>
            <w:tcW w:w="700" w:type="dxa"/>
            <w:tcBorders>
              <w:top w:val="nil"/>
              <w:left w:val="nil"/>
              <w:bottom w:val="single" w:sz="4" w:space="0" w:color="auto"/>
              <w:right w:val="single" w:sz="4" w:space="0" w:color="auto"/>
            </w:tcBorders>
            <w:shd w:val="clear" w:color="000000" w:fill="CAEDFB"/>
            <w:noWrap/>
            <w:vAlign w:val="center"/>
            <w:hideMark/>
          </w:tcPr>
          <w:p w14:paraId="4E752FA6"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8184</w:t>
            </w:r>
          </w:p>
        </w:tc>
        <w:tc>
          <w:tcPr>
            <w:tcW w:w="700" w:type="dxa"/>
            <w:tcBorders>
              <w:top w:val="nil"/>
              <w:left w:val="nil"/>
              <w:bottom w:val="single" w:sz="4" w:space="0" w:color="auto"/>
              <w:right w:val="single" w:sz="4" w:space="0" w:color="auto"/>
            </w:tcBorders>
            <w:shd w:val="clear" w:color="000000" w:fill="CAEDFB"/>
            <w:noWrap/>
            <w:vAlign w:val="center"/>
            <w:hideMark/>
          </w:tcPr>
          <w:p w14:paraId="00B1CC66"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6160</w:t>
            </w:r>
          </w:p>
        </w:tc>
        <w:tc>
          <w:tcPr>
            <w:tcW w:w="700" w:type="dxa"/>
            <w:tcBorders>
              <w:top w:val="nil"/>
              <w:left w:val="nil"/>
              <w:bottom w:val="single" w:sz="4" w:space="0" w:color="auto"/>
              <w:right w:val="single" w:sz="4" w:space="0" w:color="auto"/>
            </w:tcBorders>
            <w:shd w:val="clear" w:color="000000" w:fill="CAEDFB"/>
            <w:noWrap/>
            <w:vAlign w:val="center"/>
            <w:hideMark/>
          </w:tcPr>
          <w:p w14:paraId="3FFB1768"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5208</w:t>
            </w:r>
          </w:p>
        </w:tc>
        <w:tc>
          <w:tcPr>
            <w:tcW w:w="700" w:type="dxa"/>
            <w:tcBorders>
              <w:top w:val="nil"/>
              <w:left w:val="nil"/>
              <w:bottom w:val="single" w:sz="4" w:space="0" w:color="auto"/>
              <w:right w:val="single" w:sz="4" w:space="0" w:color="auto"/>
            </w:tcBorders>
            <w:shd w:val="clear" w:color="000000" w:fill="CAEDFB"/>
            <w:noWrap/>
            <w:vAlign w:val="center"/>
            <w:hideMark/>
          </w:tcPr>
          <w:p w14:paraId="1EBDCD06"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3600</w:t>
            </w:r>
          </w:p>
        </w:tc>
        <w:tc>
          <w:tcPr>
            <w:tcW w:w="700" w:type="dxa"/>
            <w:tcBorders>
              <w:top w:val="nil"/>
              <w:left w:val="nil"/>
              <w:bottom w:val="single" w:sz="4" w:space="0" w:color="auto"/>
              <w:right w:val="single" w:sz="4" w:space="0" w:color="auto"/>
            </w:tcBorders>
            <w:shd w:val="clear" w:color="000000" w:fill="CAEDFB"/>
            <w:noWrap/>
            <w:vAlign w:val="center"/>
            <w:hideMark/>
          </w:tcPr>
          <w:p w14:paraId="726F0EC2"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29960F6E"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7CDAB89D"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6DE94E14"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2A653699"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1350</w:t>
            </w:r>
          </w:p>
        </w:tc>
        <w:tc>
          <w:tcPr>
            <w:tcW w:w="700" w:type="dxa"/>
            <w:tcBorders>
              <w:top w:val="nil"/>
              <w:left w:val="nil"/>
              <w:bottom w:val="single" w:sz="4" w:space="0" w:color="auto"/>
              <w:right w:val="single" w:sz="4" w:space="0" w:color="auto"/>
            </w:tcBorders>
            <w:shd w:val="clear" w:color="000000" w:fill="CAEDFB"/>
            <w:noWrap/>
            <w:vAlign w:val="center"/>
            <w:hideMark/>
          </w:tcPr>
          <w:p w14:paraId="07EC63A0"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3100</w:t>
            </w:r>
          </w:p>
        </w:tc>
        <w:tc>
          <w:tcPr>
            <w:tcW w:w="700" w:type="dxa"/>
            <w:tcBorders>
              <w:top w:val="nil"/>
              <w:left w:val="nil"/>
              <w:bottom w:val="single" w:sz="4" w:space="0" w:color="auto"/>
              <w:right w:val="single" w:sz="4" w:space="0" w:color="auto"/>
            </w:tcBorders>
            <w:shd w:val="clear" w:color="000000" w:fill="CAEDFB"/>
            <w:noWrap/>
            <w:vAlign w:val="center"/>
            <w:hideMark/>
          </w:tcPr>
          <w:p w14:paraId="12B6B503"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5280</w:t>
            </w:r>
          </w:p>
        </w:tc>
        <w:tc>
          <w:tcPr>
            <w:tcW w:w="700" w:type="dxa"/>
            <w:tcBorders>
              <w:top w:val="nil"/>
              <w:left w:val="nil"/>
              <w:bottom w:val="single" w:sz="4" w:space="0" w:color="auto"/>
              <w:right w:val="single" w:sz="4" w:space="0" w:color="auto"/>
            </w:tcBorders>
            <w:shd w:val="clear" w:color="000000" w:fill="CAEDFB"/>
            <w:noWrap/>
            <w:vAlign w:val="center"/>
            <w:hideMark/>
          </w:tcPr>
          <w:p w14:paraId="064AFD4C"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7502</w:t>
            </w:r>
          </w:p>
        </w:tc>
      </w:tr>
    </w:tbl>
    <w:p w14:paraId="198D5F04" w14:textId="77777777" w:rsidR="004B2DFF" w:rsidRPr="004B2DFF" w:rsidRDefault="004B2DFF" w:rsidP="004B2DFF">
      <w:pPr>
        <w:rPr>
          <w:szCs w:val="20"/>
          <w:lang w:val="es-ES"/>
        </w:rPr>
      </w:pPr>
    </w:p>
    <w:p w14:paraId="58FB9422" w14:textId="77777777" w:rsidR="008B319E" w:rsidRDefault="008B319E" w:rsidP="008B319E">
      <w:pPr>
        <w:jc w:val="both"/>
        <w:rPr>
          <w:szCs w:val="20"/>
          <w:lang w:val="es-ES"/>
        </w:rPr>
      </w:pPr>
      <w:r w:rsidRPr="008B319E">
        <w:rPr>
          <w:szCs w:val="20"/>
          <w:lang w:val="es-ES"/>
        </w:rPr>
        <w:t>Como referencia, se presenta una boleta de facturación correspondiente a un usuario con tarifa AT4.3, asociada al período de facturación de marzo. En dicha boleta se indica que la lectura fue realizada entre el 22 de febrero de 2024 y el 20 de marzo de 2024, por lo que, para efectos del análisis, se considerará como correspondiente al mes de marzo.</w:t>
      </w:r>
    </w:p>
    <w:p w14:paraId="3B7AAC16" w14:textId="14C80885" w:rsidR="004B2DFF" w:rsidRPr="004B2DFF" w:rsidRDefault="004B2DFF" w:rsidP="004B2DFF">
      <w:pPr>
        <w:rPr>
          <w:szCs w:val="20"/>
          <w:lang w:val="es-ES"/>
        </w:rPr>
      </w:pPr>
      <w:r w:rsidRPr="004B2DFF">
        <w:rPr>
          <w:noProof/>
          <w:szCs w:val="20"/>
          <w:lang w:val="es-ES"/>
        </w:rPr>
        <mc:AlternateContent>
          <mc:Choice Requires="wps">
            <w:drawing>
              <wp:anchor distT="0" distB="0" distL="114300" distR="114300" simplePos="0" relativeHeight="251663360" behindDoc="0" locked="0" layoutInCell="1" allowOverlap="1" wp14:anchorId="02503644" wp14:editId="5A3E87A6">
                <wp:simplePos x="0" y="0"/>
                <wp:positionH relativeFrom="column">
                  <wp:posOffset>3857625</wp:posOffset>
                </wp:positionH>
                <wp:positionV relativeFrom="paragraph">
                  <wp:posOffset>3189402</wp:posOffset>
                </wp:positionV>
                <wp:extent cx="482803" cy="102413"/>
                <wp:effectExtent l="0" t="0" r="0" b="0"/>
                <wp:wrapNone/>
                <wp:docPr id="1984731373" name="Rectángulo 1"/>
                <wp:cNvGraphicFramePr/>
                <a:graphic xmlns:a="http://schemas.openxmlformats.org/drawingml/2006/main">
                  <a:graphicData uri="http://schemas.microsoft.com/office/word/2010/wordprocessingShape">
                    <wps:wsp>
                      <wps:cNvSpPr/>
                      <wps:spPr>
                        <a:xfrm>
                          <a:off x="0" y="0"/>
                          <a:ext cx="482803" cy="102413"/>
                        </a:xfrm>
                        <a:prstGeom prst="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BB3F58" id="Rectángulo 1" o:spid="_x0000_s1026" style="position:absolute;margin-left:303.75pt;margin-top:251.15pt;width:38pt;height:8.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" fillcolor="#e8e8e8 [3214]" stroked="f" strokeweight="1.5pt"/>
            </w:pict>
          </mc:Fallback>
        </mc:AlternateContent>
      </w:r>
      <w:r w:rsidRPr="004B2DFF">
        <w:rPr>
          <w:noProof/>
          <w:szCs w:val="20"/>
          <w:lang w:val="es-ES"/>
        </w:rPr>
        <mc:AlternateContent>
          <mc:Choice Requires="wps">
            <w:drawing>
              <wp:anchor distT="0" distB="0" distL="114300" distR="114300" simplePos="0" relativeHeight="251662336" behindDoc="0" locked="0" layoutInCell="1" allowOverlap="1" wp14:anchorId="2BE6C6F2" wp14:editId="4F6B0203">
                <wp:simplePos x="0" y="0"/>
                <wp:positionH relativeFrom="column">
                  <wp:posOffset>682828</wp:posOffset>
                </wp:positionH>
                <wp:positionV relativeFrom="paragraph">
                  <wp:posOffset>1740992</wp:posOffset>
                </wp:positionV>
                <wp:extent cx="694944" cy="117043"/>
                <wp:effectExtent l="0" t="0" r="0" b="0"/>
                <wp:wrapNone/>
                <wp:docPr id="1217827403" name="Rectángulo 1"/>
                <wp:cNvGraphicFramePr/>
                <a:graphic xmlns:a="http://schemas.openxmlformats.org/drawingml/2006/main">
                  <a:graphicData uri="http://schemas.microsoft.com/office/word/2010/wordprocessingShape">
                    <wps:wsp>
                      <wps:cNvSpPr/>
                      <wps:spPr>
                        <a:xfrm>
                          <a:off x="0" y="0"/>
                          <a:ext cx="694944" cy="117043"/>
                        </a:xfrm>
                        <a:prstGeom prst="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6ECE01" id="Rectángulo 1" o:spid="_x0000_s1026" style="position:absolute;margin-left:53.75pt;margin-top:137.1pt;width:54.7pt;height:9.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" fillcolor="#e8e8e8 [3214]" stroked="f" strokeweight="1.5pt"/>
            </w:pict>
          </mc:Fallback>
        </mc:AlternateContent>
      </w:r>
      <w:r w:rsidRPr="004B2DFF">
        <w:rPr>
          <w:noProof/>
          <w:szCs w:val="20"/>
          <w:lang w:val="es-ES"/>
        </w:rPr>
        <mc:AlternateContent>
          <mc:Choice Requires="wps">
            <w:drawing>
              <wp:anchor distT="0" distB="0" distL="114300" distR="114300" simplePos="0" relativeHeight="251661312" behindDoc="0" locked="0" layoutInCell="1" allowOverlap="1" wp14:anchorId="57390D99" wp14:editId="42CB7E9F">
                <wp:simplePos x="0" y="0"/>
                <wp:positionH relativeFrom="column">
                  <wp:posOffset>3828295</wp:posOffset>
                </wp:positionH>
                <wp:positionV relativeFrom="paragraph">
                  <wp:posOffset>1101533</wp:posOffset>
                </wp:positionV>
                <wp:extent cx="1440612" cy="276045"/>
                <wp:effectExtent l="0" t="0" r="7620" b="0"/>
                <wp:wrapNone/>
                <wp:docPr id="1475793858" name="Rectángulo 1"/>
                <wp:cNvGraphicFramePr/>
                <a:graphic xmlns:a="http://schemas.openxmlformats.org/drawingml/2006/main">
                  <a:graphicData uri="http://schemas.microsoft.com/office/word/2010/wordprocessingShape">
                    <wps:wsp>
                      <wps:cNvSpPr/>
                      <wps:spPr>
                        <a:xfrm>
                          <a:off x="0" y="0"/>
                          <a:ext cx="1440612" cy="276045"/>
                        </a:xfrm>
                        <a:prstGeom prst="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402368" id="Rectángulo 1" o:spid="_x0000_s1026" style="position:absolute;margin-left:301.45pt;margin-top:86.75pt;width:113.45pt;height:2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" fillcolor="#e8e8e8 [3214]" stroked="f" strokeweight="1.5pt"/>
            </w:pict>
          </mc:Fallback>
        </mc:AlternateContent>
      </w:r>
      <w:r w:rsidRPr="004B2DFF">
        <w:rPr>
          <w:noProof/>
          <w:szCs w:val="20"/>
          <w:lang w:val="es-ES"/>
        </w:rPr>
        <mc:AlternateContent>
          <mc:Choice Requires="wps">
            <w:drawing>
              <wp:anchor distT="0" distB="0" distL="114300" distR="114300" simplePos="0" relativeHeight="251660288" behindDoc="0" locked="0" layoutInCell="1" allowOverlap="1" wp14:anchorId="13C58403" wp14:editId="1B66304C">
                <wp:simplePos x="0" y="0"/>
                <wp:positionH relativeFrom="column">
                  <wp:posOffset>3155434</wp:posOffset>
                </wp:positionH>
                <wp:positionV relativeFrom="paragraph">
                  <wp:posOffset>825487</wp:posOffset>
                </wp:positionV>
                <wp:extent cx="810883" cy="276045"/>
                <wp:effectExtent l="0" t="0" r="8890" b="0"/>
                <wp:wrapNone/>
                <wp:docPr id="614697833" name="Rectángulo 1"/>
                <wp:cNvGraphicFramePr/>
                <a:graphic xmlns:a="http://schemas.openxmlformats.org/drawingml/2006/main">
                  <a:graphicData uri="http://schemas.microsoft.com/office/word/2010/wordprocessingShape">
                    <wps:wsp>
                      <wps:cNvSpPr/>
                      <wps:spPr>
                        <a:xfrm>
                          <a:off x="0" y="0"/>
                          <a:ext cx="810883" cy="276045"/>
                        </a:xfrm>
                        <a:prstGeom prst="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47BF17" id="Rectángulo 1" o:spid="_x0000_s1026" style="position:absolute;margin-left:248.45pt;margin-top:65pt;width:63.85pt;height:2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" fillcolor="#e8e8e8 [3214]" stroked="f" strokeweight="1.5pt"/>
            </w:pict>
          </mc:Fallback>
        </mc:AlternateContent>
      </w:r>
      <w:r w:rsidRPr="004B2DFF">
        <w:rPr>
          <w:noProof/>
          <w:szCs w:val="20"/>
          <w:lang w:val="es-ES"/>
        </w:rPr>
        <mc:AlternateContent>
          <mc:Choice Requires="wps">
            <w:drawing>
              <wp:anchor distT="0" distB="0" distL="114300" distR="114300" simplePos="0" relativeHeight="251659264" behindDoc="0" locked="0" layoutInCell="1" allowOverlap="1" wp14:anchorId="3A5798D8" wp14:editId="4D8F6A03">
                <wp:simplePos x="0" y="0"/>
                <wp:positionH relativeFrom="column">
                  <wp:posOffset>4897971</wp:posOffset>
                </wp:positionH>
                <wp:positionV relativeFrom="paragraph">
                  <wp:posOffset>540816</wp:posOffset>
                </wp:positionV>
                <wp:extent cx="362309" cy="163902"/>
                <wp:effectExtent l="0" t="0" r="0" b="7620"/>
                <wp:wrapNone/>
                <wp:docPr id="1154675861" name="Rectángulo 1"/>
                <wp:cNvGraphicFramePr/>
                <a:graphic xmlns:a="http://schemas.openxmlformats.org/drawingml/2006/main">
                  <a:graphicData uri="http://schemas.microsoft.com/office/word/2010/wordprocessingShape">
                    <wps:wsp>
                      <wps:cNvSpPr/>
                      <wps:spPr>
                        <a:xfrm>
                          <a:off x="0" y="0"/>
                          <a:ext cx="362309" cy="163902"/>
                        </a:xfrm>
                        <a:prstGeom prst="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B98A90" id="Rectángulo 1" o:spid="_x0000_s1026" style="position:absolute;margin-left:385.65pt;margin-top:42.6pt;width:28.55pt;height:12.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" fillcolor="#e8e8e8 [3214]" stroked="f" strokeweight="1.5pt"/>
            </w:pict>
          </mc:Fallback>
        </mc:AlternateContent>
      </w:r>
      <w:r w:rsidRPr="004B2DFF">
        <w:rPr>
          <w:noProof/>
          <w:szCs w:val="20"/>
          <w:lang w:val="es-ES"/>
        </w:rPr>
        <w:drawing>
          <wp:inline distT="0" distB="0" distL="0" distR="0" wp14:anchorId="11E2E33D" wp14:editId="48344F16">
            <wp:extent cx="5400040" cy="3547110"/>
            <wp:effectExtent l="0" t="0" r="0" b="0"/>
            <wp:docPr id="149017360" name="Imagen 1" descr="Imagen que contiene Código Q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7360" name="Imagen 1" descr="Imagen que contiene Código QR&#10;&#10;El contenido generado por IA puede ser incorrecto."/>
                    <pic:cNvPicPr/>
                  </pic:nvPicPr>
                  <pic:blipFill>
                    <a:blip r:embed="rId6"/>
                    <a:stretch>
                      <a:fillRect/>
                    </a:stretch>
                  </pic:blipFill>
                  <pic:spPr>
                    <a:xfrm>
                      <a:off x="0" y="0"/>
                      <a:ext cx="5400040" cy="3547110"/>
                    </a:xfrm>
                    <a:prstGeom prst="rect">
                      <a:avLst/>
                    </a:prstGeom>
                  </pic:spPr>
                </pic:pic>
              </a:graphicData>
            </a:graphic>
          </wp:inline>
        </w:drawing>
      </w:r>
    </w:p>
    <w:p w14:paraId="3EEDA053" w14:textId="50F4EA3E" w:rsidR="00B17F39" w:rsidRDefault="00172968" w:rsidP="00B17F39">
      <w:pPr>
        <w:keepNext/>
      </w:pPr>
      <w:r>
        <w:rPr>
          <w:noProof/>
          <w:szCs w:val="20"/>
          <w:lang w:val="es-ES"/>
        </w:rPr>
        <w:lastRenderedPageBreak/>
        <mc:AlternateContent>
          <mc:Choice Requires="wps">
            <w:drawing>
              <wp:anchor distT="0" distB="0" distL="114300" distR="114300" simplePos="0" relativeHeight="251680768" behindDoc="0" locked="0" layoutInCell="1" allowOverlap="1" wp14:anchorId="5B3C080A" wp14:editId="235CEB5A">
                <wp:simplePos x="0" y="0"/>
                <wp:positionH relativeFrom="column">
                  <wp:posOffset>2437448</wp:posOffset>
                </wp:positionH>
                <wp:positionV relativeFrom="paragraph">
                  <wp:posOffset>237490</wp:posOffset>
                </wp:positionV>
                <wp:extent cx="214312" cy="88583"/>
                <wp:effectExtent l="0" t="19050" r="33655" b="45085"/>
                <wp:wrapNone/>
                <wp:docPr id="223562593" name="Flecha: a la derecha 15"/>
                <wp:cNvGraphicFramePr/>
                <a:graphic xmlns:a="http://schemas.openxmlformats.org/drawingml/2006/main">
                  <a:graphicData uri="http://schemas.microsoft.com/office/word/2010/wordprocessingShape">
                    <wps:wsp>
                      <wps:cNvSpPr/>
                      <wps:spPr>
                        <a:xfrm>
                          <a:off x="0" y="0"/>
                          <a:ext cx="214312" cy="88583"/>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1CE4C0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15" o:spid="_x0000_s1026" type="#_x0000_t13" style="position:absolute;margin-left:191.95pt;margin-top:18.7pt;width:16.85pt;height:7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" adj="17136" fillcolor="#156082 [3204]" strokecolor="#030e13 [484]" strokeweight="1.5pt"/>
            </w:pict>
          </mc:Fallback>
        </mc:AlternateContent>
      </w:r>
      <w:r w:rsidR="004B2DFF" w:rsidRPr="004B2DFF">
        <w:rPr>
          <w:noProof/>
          <w:szCs w:val="20"/>
          <w:lang w:val="es-ES"/>
        </w:rPr>
        <w:drawing>
          <wp:inline distT="0" distB="0" distL="0" distR="0" wp14:anchorId="19CAD41D" wp14:editId="15381D34">
            <wp:extent cx="4675304" cy="3514725"/>
            <wp:effectExtent l="0" t="0" r="0" b="0"/>
            <wp:docPr id="1119427693"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427693" name="Imagen 1" descr="Interfaz de usuario gráfica&#10;&#10;El contenido generado por IA puede ser incorrecto."/>
                    <pic:cNvPicPr/>
                  </pic:nvPicPr>
                  <pic:blipFill>
                    <a:blip r:embed="rId7"/>
                    <a:stretch>
                      <a:fillRect/>
                    </a:stretch>
                  </pic:blipFill>
                  <pic:spPr>
                    <a:xfrm>
                      <a:off x="0" y="0"/>
                      <a:ext cx="4678739" cy="3517308"/>
                    </a:xfrm>
                    <a:prstGeom prst="rect">
                      <a:avLst/>
                    </a:prstGeom>
                  </pic:spPr>
                </pic:pic>
              </a:graphicData>
            </a:graphic>
          </wp:inline>
        </w:drawing>
      </w:r>
    </w:p>
    <w:p w14:paraId="6C289D1C" w14:textId="24C3AECF" w:rsidR="004B2DFF" w:rsidRPr="004B2DFF" w:rsidRDefault="00B17F39" w:rsidP="00B17F39">
      <w:pPr>
        <w:pStyle w:val="Descripcin"/>
        <w:jc w:val="center"/>
        <w:rPr>
          <w:sz w:val="20"/>
          <w:szCs w:val="20"/>
          <w:lang w:val="es-ES"/>
        </w:rPr>
      </w:pPr>
      <w:r>
        <w:t xml:space="preserve">Figura </w:t>
      </w:r>
      <w:r w:rsidR="00246EA1">
        <w:fldChar w:fldCharType="begin"/>
      </w:r>
      <w:r w:rsidR="00246EA1">
        <w:instrText xml:space="preserve"> SEQ Figura \* ARABIC </w:instrText>
      </w:r>
      <w:r w:rsidR="00246EA1">
        <w:fldChar w:fldCharType="separate"/>
      </w:r>
      <w:r w:rsidR="00246EA1">
        <w:rPr>
          <w:noProof/>
        </w:rPr>
        <w:t>1</w:t>
      </w:r>
      <w:r w:rsidR="00246EA1">
        <w:rPr>
          <w:noProof/>
        </w:rPr>
        <w:fldChar w:fldCharType="end"/>
      </w:r>
      <w:r>
        <w:t xml:space="preserve"> Boleta de facturación asociada al ejemplo de proyecto existente</w:t>
      </w:r>
    </w:p>
    <w:p w14:paraId="54320498" w14:textId="77777777" w:rsidR="00611758" w:rsidRDefault="00611758" w:rsidP="004B2DFF">
      <w:pPr>
        <w:rPr>
          <w:szCs w:val="20"/>
          <w:lang w:val="es-ES"/>
        </w:rPr>
      </w:pPr>
    </w:p>
    <w:p w14:paraId="6D202232" w14:textId="742896E7" w:rsidR="004B2DFF" w:rsidRPr="004B2DFF" w:rsidRDefault="00611758" w:rsidP="004B2DFF">
      <w:pPr>
        <w:rPr>
          <w:szCs w:val="20"/>
          <w:lang w:val="es-ES"/>
        </w:rPr>
      </w:pPr>
      <w:r w:rsidRPr="004B2DFF">
        <w:rPr>
          <w:szCs w:val="20"/>
          <w:lang w:val="es-ES"/>
        </w:rPr>
        <w:t>De acuerdo con</w:t>
      </w:r>
      <w:r w:rsidR="004B2DFF" w:rsidRPr="004B2DFF">
        <w:rPr>
          <w:szCs w:val="20"/>
          <w:lang w:val="es-ES"/>
        </w:rPr>
        <w:t xml:space="preserve"> la boleta anterior, se tiene el siguiente desglose de costos;</w:t>
      </w:r>
    </w:p>
    <w:p w14:paraId="632E3DD0" w14:textId="119B7A31" w:rsidR="00B17F39" w:rsidRDefault="00B17F39" w:rsidP="00B17F39">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2</w:t>
      </w:r>
      <w:r w:rsidR="00427625">
        <w:rPr>
          <w:noProof/>
        </w:rPr>
        <w:fldChar w:fldCharType="end"/>
      </w:r>
      <w:r>
        <w:t xml:space="preserve"> Desglose de costos facturados</w:t>
      </w:r>
    </w:p>
    <w:tbl>
      <w:tblPr>
        <w:tblW w:w="9077" w:type="dxa"/>
        <w:tblInd w:w="-714" w:type="dxa"/>
        <w:tblCellMar>
          <w:left w:w="70" w:type="dxa"/>
          <w:right w:w="70" w:type="dxa"/>
        </w:tblCellMar>
        <w:tblLook w:val="04A0" w:firstRow="1" w:lastRow="0" w:firstColumn="1" w:lastColumn="0" w:noHBand="0" w:noVBand="1"/>
      </w:tblPr>
      <w:tblGrid>
        <w:gridCol w:w="4390"/>
        <w:gridCol w:w="1200"/>
        <w:gridCol w:w="1307"/>
        <w:gridCol w:w="2180"/>
      </w:tblGrid>
      <w:tr w:rsidR="004B2DFF" w:rsidRPr="004B2DFF" w14:paraId="4EC2C3E3" w14:textId="77777777" w:rsidTr="003B09F2">
        <w:trPr>
          <w:trHeight w:val="570"/>
        </w:trPr>
        <w:tc>
          <w:tcPr>
            <w:tcW w:w="43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CCF14"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Servicio eléctrico</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4030EFEF"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 xml:space="preserve">Monto </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14:paraId="30716A1C"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Unidad de facturación</w:t>
            </w:r>
          </w:p>
        </w:tc>
        <w:tc>
          <w:tcPr>
            <w:tcW w:w="2180" w:type="dxa"/>
            <w:tcBorders>
              <w:top w:val="single" w:sz="4" w:space="0" w:color="auto"/>
              <w:left w:val="nil"/>
              <w:bottom w:val="single" w:sz="4" w:space="0" w:color="auto"/>
              <w:right w:val="single" w:sz="4" w:space="0" w:color="auto"/>
            </w:tcBorders>
            <w:shd w:val="clear" w:color="auto" w:fill="auto"/>
            <w:vAlign w:val="center"/>
            <w:hideMark/>
          </w:tcPr>
          <w:p w14:paraId="0A007630"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Monto con IVA a cargos considerados</w:t>
            </w:r>
          </w:p>
        </w:tc>
      </w:tr>
      <w:tr w:rsidR="004B2DFF" w:rsidRPr="004B2DFF" w14:paraId="610BA56B"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20E1BB00" w14:textId="77777777" w:rsidR="004B2DFF" w:rsidRPr="004B2DFF" w:rsidRDefault="004B2DFF" w:rsidP="003B09F2">
            <w:pPr>
              <w:spacing w:after="0" w:line="240" w:lineRule="auto"/>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Administración del servicio</w:t>
            </w:r>
          </w:p>
        </w:tc>
        <w:tc>
          <w:tcPr>
            <w:tcW w:w="1200" w:type="dxa"/>
            <w:tcBorders>
              <w:top w:val="nil"/>
              <w:left w:val="nil"/>
              <w:bottom w:val="single" w:sz="4" w:space="0" w:color="auto"/>
              <w:right w:val="single" w:sz="4" w:space="0" w:color="auto"/>
            </w:tcBorders>
            <w:shd w:val="clear" w:color="auto" w:fill="auto"/>
            <w:noWrap/>
            <w:vAlign w:val="center"/>
            <w:hideMark/>
          </w:tcPr>
          <w:p w14:paraId="0ECFB92F"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$2.034</w:t>
            </w:r>
          </w:p>
        </w:tc>
        <w:tc>
          <w:tcPr>
            <w:tcW w:w="1307" w:type="dxa"/>
            <w:tcBorders>
              <w:top w:val="nil"/>
              <w:left w:val="nil"/>
              <w:bottom w:val="single" w:sz="4" w:space="0" w:color="auto"/>
              <w:right w:val="single" w:sz="4" w:space="0" w:color="auto"/>
            </w:tcBorders>
            <w:shd w:val="clear" w:color="auto" w:fill="auto"/>
            <w:noWrap/>
            <w:vAlign w:val="center"/>
            <w:hideMark/>
          </w:tcPr>
          <w:p w14:paraId="51FFECC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w:t>
            </w:r>
          </w:p>
        </w:tc>
        <w:tc>
          <w:tcPr>
            <w:tcW w:w="2180" w:type="dxa"/>
            <w:tcBorders>
              <w:top w:val="nil"/>
              <w:left w:val="nil"/>
              <w:bottom w:val="single" w:sz="4" w:space="0" w:color="auto"/>
              <w:right w:val="single" w:sz="4" w:space="0" w:color="auto"/>
            </w:tcBorders>
            <w:shd w:val="clear" w:color="auto" w:fill="auto"/>
            <w:noWrap/>
            <w:vAlign w:val="center"/>
            <w:hideMark/>
          </w:tcPr>
          <w:p w14:paraId="622C8588"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$2.420</w:t>
            </w:r>
          </w:p>
        </w:tc>
      </w:tr>
      <w:tr w:rsidR="004B2DFF" w:rsidRPr="004B2DFF" w14:paraId="0814DFE6"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16D5F31C"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Transporte de electricidad</w:t>
            </w:r>
          </w:p>
        </w:tc>
        <w:tc>
          <w:tcPr>
            <w:tcW w:w="1200" w:type="dxa"/>
            <w:tcBorders>
              <w:top w:val="nil"/>
              <w:left w:val="nil"/>
              <w:bottom w:val="single" w:sz="4" w:space="0" w:color="auto"/>
              <w:right w:val="single" w:sz="4" w:space="0" w:color="auto"/>
            </w:tcBorders>
            <w:shd w:val="clear" w:color="auto" w:fill="auto"/>
            <w:noWrap/>
            <w:vAlign w:val="center"/>
            <w:hideMark/>
          </w:tcPr>
          <w:p w14:paraId="28DC289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$185.144</w:t>
            </w:r>
          </w:p>
        </w:tc>
        <w:tc>
          <w:tcPr>
            <w:tcW w:w="1307" w:type="dxa"/>
            <w:tcBorders>
              <w:top w:val="nil"/>
              <w:left w:val="nil"/>
              <w:bottom w:val="single" w:sz="4" w:space="0" w:color="auto"/>
              <w:right w:val="single" w:sz="4" w:space="0" w:color="auto"/>
            </w:tcBorders>
            <w:shd w:val="clear" w:color="auto" w:fill="auto"/>
            <w:noWrap/>
            <w:vAlign w:val="center"/>
            <w:hideMark/>
          </w:tcPr>
          <w:p w14:paraId="210E74F6"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$/kWh</w:t>
            </w:r>
          </w:p>
        </w:tc>
        <w:tc>
          <w:tcPr>
            <w:tcW w:w="2180" w:type="dxa"/>
            <w:tcBorders>
              <w:top w:val="nil"/>
              <w:left w:val="nil"/>
              <w:bottom w:val="single" w:sz="4" w:space="0" w:color="auto"/>
              <w:right w:val="single" w:sz="4" w:space="0" w:color="auto"/>
            </w:tcBorders>
            <w:shd w:val="clear" w:color="auto" w:fill="auto"/>
            <w:noWrap/>
            <w:vAlign w:val="center"/>
            <w:hideMark/>
          </w:tcPr>
          <w:p w14:paraId="42A9D31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$220.321</w:t>
            </w:r>
          </w:p>
        </w:tc>
      </w:tr>
      <w:tr w:rsidR="004B2DFF" w:rsidRPr="004B2DFF" w14:paraId="624C6FBD"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23DE1E4C"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Cargo por servicio público</w:t>
            </w:r>
          </w:p>
        </w:tc>
        <w:tc>
          <w:tcPr>
            <w:tcW w:w="1200" w:type="dxa"/>
            <w:tcBorders>
              <w:top w:val="nil"/>
              <w:left w:val="nil"/>
              <w:bottom w:val="single" w:sz="4" w:space="0" w:color="auto"/>
              <w:right w:val="single" w:sz="4" w:space="0" w:color="auto"/>
            </w:tcBorders>
            <w:shd w:val="clear" w:color="auto" w:fill="auto"/>
            <w:noWrap/>
            <w:vAlign w:val="center"/>
            <w:hideMark/>
          </w:tcPr>
          <w:p w14:paraId="1B3D15B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$4.849</w:t>
            </w:r>
          </w:p>
        </w:tc>
        <w:tc>
          <w:tcPr>
            <w:tcW w:w="1307" w:type="dxa"/>
            <w:tcBorders>
              <w:top w:val="nil"/>
              <w:left w:val="nil"/>
              <w:bottom w:val="single" w:sz="4" w:space="0" w:color="auto"/>
              <w:right w:val="single" w:sz="4" w:space="0" w:color="auto"/>
            </w:tcBorders>
            <w:shd w:val="clear" w:color="auto" w:fill="auto"/>
            <w:noWrap/>
            <w:vAlign w:val="center"/>
            <w:hideMark/>
          </w:tcPr>
          <w:p w14:paraId="1177BC1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$/kWh</w:t>
            </w:r>
          </w:p>
        </w:tc>
        <w:tc>
          <w:tcPr>
            <w:tcW w:w="2180" w:type="dxa"/>
            <w:tcBorders>
              <w:top w:val="nil"/>
              <w:left w:val="nil"/>
              <w:bottom w:val="single" w:sz="4" w:space="0" w:color="auto"/>
              <w:right w:val="single" w:sz="4" w:space="0" w:color="auto"/>
            </w:tcBorders>
            <w:shd w:val="clear" w:color="auto" w:fill="auto"/>
            <w:noWrap/>
            <w:vAlign w:val="center"/>
            <w:hideMark/>
          </w:tcPr>
          <w:p w14:paraId="3978972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$4.849</w:t>
            </w:r>
          </w:p>
        </w:tc>
      </w:tr>
      <w:tr w:rsidR="004B2DFF" w:rsidRPr="004B2DFF" w14:paraId="7AF9D2BE"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2967900F"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Cargo por estabilización Ley 21.472</w:t>
            </w:r>
          </w:p>
        </w:tc>
        <w:tc>
          <w:tcPr>
            <w:tcW w:w="1200" w:type="dxa"/>
            <w:tcBorders>
              <w:top w:val="nil"/>
              <w:left w:val="nil"/>
              <w:bottom w:val="single" w:sz="4" w:space="0" w:color="auto"/>
              <w:right w:val="single" w:sz="4" w:space="0" w:color="auto"/>
            </w:tcBorders>
            <w:shd w:val="clear" w:color="auto" w:fill="auto"/>
            <w:noWrap/>
            <w:vAlign w:val="center"/>
            <w:hideMark/>
          </w:tcPr>
          <w:p w14:paraId="050E6698"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$19.279</w:t>
            </w:r>
          </w:p>
        </w:tc>
        <w:tc>
          <w:tcPr>
            <w:tcW w:w="1307" w:type="dxa"/>
            <w:tcBorders>
              <w:top w:val="nil"/>
              <w:left w:val="nil"/>
              <w:bottom w:val="single" w:sz="4" w:space="0" w:color="auto"/>
              <w:right w:val="single" w:sz="4" w:space="0" w:color="auto"/>
            </w:tcBorders>
            <w:shd w:val="clear" w:color="auto" w:fill="auto"/>
            <w:noWrap/>
            <w:vAlign w:val="center"/>
            <w:hideMark/>
          </w:tcPr>
          <w:p w14:paraId="14829237"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$/kWh</w:t>
            </w:r>
          </w:p>
        </w:tc>
        <w:tc>
          <w:tcPr>
            <w:tcW w:w="2180" w:type="dxa"/>
            <w:tcBorders>
              <w:top w:val="nil"/>
              <w:left w:val="nil"/>
              <w:bottom w:val="single" w:sz="4" w:space="0" w:color="auto"/>
              <w:right w:val="single" w:sz="4" w:space="0" w:color="auto"/>
            </w:tcBorders>
            <w:shd w:val="clear" w:color="auto" w:fill="auto"/>
            <w:noWrap/>
            <w:vAlign w:val="center"/>
            <w:hideMark/>
          </w:tcPr>
          <w:p w14:paraId="702FF5E9"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$22.942</w:t>
            </w:r>
          </w:p>
        </w:tc>
      </w:tr>
      <w:tr w:rsidR="004B2DFF" w:rsidRPr="004B2DFF" w14:paraId="6BE76B71"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5D16C0D4"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Electricidad consumida 6.465kWh</w:t>
            </w:r>
          </w:p>
        </w:tc>
        <w:tc>
          <w:tcPr>
            <w:tcW w:w="1200" w:type="dxa"/>
            <w:tcBorders>
              <w:top w:val="nil"/>
              <w:left w:val="nil"/>
              <w:bottom w:val="single" w:sz="4" w:space="0" w:color="auto"/>
              <w:right w:val="single" w:sz="4" w:space="0" w:color="auto"/>
            </w:tcBorders>
            <w:shd w:val="clear" w:color="auto" w:fill="auto"/>
            <w:noWrap/>
            <w:vAlign w:val="center"/>
            <w:hideMark/>
          </w:tcPr>
          <w:p w14:paraId="4CF05DF4"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$561.381</w:t>
            </w:r>
          </w:p>
        </w:tc>
        <w:tc>
          <w:tcPr>
            <w:tcW w:w="1307" w:type="dxa"/>
            <w:tcBorders>
              <w:top w:val="nil"/>
              <w:left w:val="nil"/>
              <w:bottom w:val="single" w:sz="4" w:space="0" w:color="auto"/>
              <w:right w:val="single" w:sz="4" w:space="0" w:color="auto"/>
            </w:tcBorders>
            <w:shd w:val="clear" w:color="auto" w:fill="auto"/>
            <w:noWrap/>
            <w:vAlign w:val="center"/>
            <w:hideMark/>
          </w:tcPr>
          <w:p w14:paraId="3C514AC8"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$/kWh</w:t>
            </w:r>
          </w:p>
        </w:tc>
        <w:tc>
          <w:tcPr>
            <w:tcW w:w="2180" w:type="dxa"/>
            <w:tcBorders>
              <w:top w:val="nil"/>
              <w:left w:val="nil"/>
              <w:bottom w:val="single" w:sz="4" w:space="0" w:color="auto"/>
              <w:right w:val="single" w:sz="4" w:space="0" w:color="auto"/>
            </w:tcBorders>
            <w:shd w:val="clear" w:color="auto" w:fill="auto"/>
            <w:noWrap/>
            <w:vAlign w:val="center"/>
            <w:hideMark/>
          </w:tcPr>
          <w:p w14:paraId="15AEBF23"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$668.043</w:t>
            </w:r>
          </w:p>
        </w:tc>
      </w:tr>
      <w:tr w:rsidR="004B2DFF" w:rsidRPr="004B2DFF" w14:paraId="7F53BEC8"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2811C411"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Cargo por Demanda máxima Suministrada (29 kW)</w:t>
            </w:r>
          </w:p>
        </w:tc>
        <w:tc>
          <w:tcPr>
            <w:tcW w:w="1200" w:type="dxa"/>
            <w:tcBorders>
              <w:top w:val="nil"/>
              <w:left w:val="nil"/>
              <w:bottom w:val="single" w:sz="4" w:space="0" w:color="auto"/>
              <w:right w:val="single" w:sz="4" w:space="0" w:color="auto"/>
            </w:tcBorders>
            <w:shd w:val="clear" w:color="auto" w:fill="auto"/>
            <w:noWrap/>
            <w:vAlign w:val="center"/>
            <w:hideMark/>
          </w:tcPr>
          <w:p w14:paraId="4C9B76F3"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$134.010</w:t>
            </w:r>
          </w:p>
        </w:tc>
        <w:tc>
          <w:tcPr>
            <w:tcW w:w="1307" w:type="dxa"/>
            <w:tcBorders>
              <w:top w:val="nil"/>
              <w:left w:val="nil"/>
              <w:bottom w:val="single" w:sz="4" w:space="0" w:color="auto"/>
              <w:right w:val="single" w:sz="4" w:space="0" w:color="auto"/>
            </w:tcBorders>
            <w:shd w:val="clear" w:color="auto" w:fill="auto"/>
            <w:noWrap/>
            <w:vAlign w:val="center"/>
            <w:hideMark/>
          </w:tcPr>
          <w:p w14:paraId="032F19A7"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w:t>
            </w:r>
          </w:p>
        </w:tc>
        <w:tc>
          <w:tcPr>
            <w:tcW w:w="2180" w:type="dxa"/>
            <w:tcBorders>
              <w:top w:val="nil"/>
              <w:left w:val="nil"/>
              <w:bottom w:val="single" w:sz="4" w:space="0" w:color="auto"/>
              <w:right w:val="single" w:sz="4" w:space="0" w:color="auto"/>
            </w:tcBorders>
            <w:shd w:val="clear" w:color="auto" w:fill="auto"/>
            <w:noWrap/>
            <w:vAlign w:val="center"/>
            <w:hideMark/>
          </w:tcPr>
          <w:p w14:paraId="40F7D92F"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$159.472</w:t>
            </w:r>
          </w:p>
        </w:tc>
      </w:tr>
      <w:tr w:rsidR="004B2DFF" w:rsidRPr="004B2DFF" w14:paraId="5CE4CE3E"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4ACB0647" w14:textId="77777777" w:rsidR="004B2DFF" w:rsidRPr="004B2DFF" w:rsidRDefault="004B2DFF" w:rsidP="003B09F2">
            <w:pPr>
              <w:spacing w:after="0" w:line="240" w:lineRule="auto"/>
              <w:rPr>
                <w:rFonts w:ascii="Aptos Narrow" w:eastAsia="Times New Roman" w:hAnsi="Aptos Narrow" w:cs="Times New Roman"/>
                <w:kern w:val="0"/>
                <w:szCs w:val="20"/>
                <w:lang w:eastAsia="es-419"/>
                <w14:ligatures w14:val="none"/>
              </w:rPr>
            </w:pPr>
            <w:r w:rsidRPr="004B2DFF">
              <w:rPr>
                <w:rFonts w:ascii="Aptos Narrow" w:eastAsia="Times New Roman" w:hAnsi="Aptos Narrow" w:cs="Times New Roman"/>
                <w:kern w:val="0"/>
                <w:szCs w:val="20"/>
                <w:lang w:eastAsia="es-419"/>
                <w14:ligatures w14:val="none"/>
              </w:rPr>
              <w:t>Cargo Demanda Máxima Leída de Potencia en Horas Punta (13,6kW)</w:t>
            </w:r>
          </w:p>
        </w:tc>
        <w:tc>
          <w:tcPr>
            <w:tcW w:w="1200" w:type="dxa"/>
            <w:tcBorders>
              <w:top w:val="nil"/>
              <w:left w:val="nil"/>
              <w:bottom w:val="single" w:sz="4" w:space="0" w:color="auto"/>
              <w:right w:val="single" w:sz="4" w:space="0" w:color="auto"/>
            </w:tcBorders>
            <w:shd w:val="clear" w:color="auto" w:fill="auto"/>
            <w:noWrap/>
            <w:vAlign w:val="center"/>
            <w:hideMark/>
          </w:tcPr>
          <w:p w14:paraId="69BCA2F0"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$190.879</w:t>
            </w:r>
          </w:p>
        </w:tc>
        <w:tc>
          <w:tcPr>
            <w:tcW w:w="1307" w:type="dxa"/>
            <w:tcBorders>
              <w:top w:val="nil"/>
              <w:left w:val="nil"/>
              <w:bottom w:val="single" w:sz="4" w:space="0" w:color="auto"/>
              <w:right w:val="single" w:sz="4" w:space="0" w:color="auto"/>
            </w:tcBorders>
            <w:shd w:val="clear" w:color="auto" w:fill="auto"/>
            <w:noWrap/>
            <w:vAlign w:val="center"/>
            <w:hideMark/>
          </w:tcPr>
          <w:p w14:paraId="04C3C687"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w:t>
            </w:r>
          </w:p>
        </w:tc>
        <w:tc>
          <w:tcPr>
            <w:tcW w:w="2180" w:type="dxa"/>
            <w:tcBorders>
              <w:top w:val="nil"/>
              <w:left w:val="nil"/>
              <w:bottom w:val="single" w:sz="4" w:space="0" w:color="auto"/>
              <w:right w:val="single" w:sz="4" w:space="0" w:color="auto"/>
            </w:tcBorders>
            <w:shd w:val="clear" w:color="auto" w:fill="auto"/>
            <w:noWrap/>
            <w:vAlign w:val="center"/>
            <w:hideMark/>
          </w:tcPr>
          <w:p w14:paraId="65A3EDC0"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$227.146</w:t>
            </w:r>
          </w:p>
        </w:tc>
      </w:tr>
      <w:tr w:rsidR="004B2DFF" w:rsidRPr="004B2DFF" w14:paraId="5DBD44C2"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50C90527" w14:textId="77777777" w:rsidR="004B2DFF" w:rsidRPr="004B2DFF" w:rsidRDefault="004B2DFF" w:rsidP="003B09F2">
            <w:pPr>
              <w:spacing w:after="0" w:line="240" w:lineRule="auto"/>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Cargo reactivo (11%)</w:t>
            </w:r>
          </w:p>
        </w:tc>
        <w:tc>
          <w:tcPr>
            <w:tcW w:w="1200" w:type="dxa"/>
            <w:tcBorders>
              <w:top w:val="nil"/>
              <w:left w:val="nil"/>
              <w:bottom w:val="single" w:sz="4" w:space="0" w:color="auto"/>
              <w:right w:val="single" w:sz="4" w:space="0" w:color="auto"/>
            </w:tcBorders>
            <w:shd w:val="clear" w:color="auto" w:fill="auto"/>
            <w:noWrap/>
            <w:vAlign w:val="center"/>
            <w:hideMark/>
          </w:tcPr>
          <w:p w14:paraId="4AD780D5"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$259.590</w:t>
            </w:r>
          </w:p>
        </w:tc>
        <w:tc>
          <w:tcPr>
            <w:tcW w:w="1307" w:type="dxa"/>
            <w:tcBorders>
              <w:top w:val="nil"/>
              <w:left w:val="nil"/>
              <w:bottom w:val="single" w:sz="4" w:space="0" w:color="auto"/>
              <w:right w:val="single" w:sz="4" w:space="0" w:color="auto"/>
            </w:tcBorders>
            <w:shd w:val="clear" w:color="auto" w:fill="auto"/>
            <w:noWrap/>
            <w:vAlign w:val="center"/>
            <w:hideMark/>
          </w:tcPr>
          <w:p w14:paraId="48765926"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 xml:space="preserve">  $ </w:t>
            </w:r>
          </w:p>
        </w:tc>
        <w:tc>
          <w:tcPr>
            <w:tcW w:w="2180" w:type="dxa"/>
            <w:tcBorders>
              <w:top w:val="nil"/>
              <w:left w:val="nil"/>
              <w:bottom w:val="single" w:sz="4" w:space="0" w:color="auto"/>
              <w:right w:val="single" w:sz="4" w:space="0" w:color="auto"/>
            </w:tcBorders>
            <w:shd w:val="clear" w:color="auto" w:fill="auto"/>
            <w:noWrap/>
            <w:vAlign w:val="center"/>
            <w:hideMark/>
          </w:tcPr>
          <w:p w14:paraId="7F46E49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$308.912</w:t>
            </w:r>
          </w:p>
        </w:tc>
      </w:tr>
      <w:tr w:rsidR="004B2DFF" w:rsidRPr="004B2DFF" w14:paraId="63EAA7EA"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4103ABB4" w14:textId="77777777" w:rsidR="004B2DFF" w:rsidRPr="004B2DFF" w:rsidRDefault="004B2DFF" w:rsidP="003B09F2">
            <w:pPr>
              <w:spacing w:after="0" w:line="240" w:lineRule="auto"/>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Recargo lectura baja tensión</w:t>
            </w:r>
          </w:p>
        </w:tc>
        <w:tc>
          <w:tcPr>
            <w:tcW w:w="1200" w:type="dxa"/>
            <w:tcBorders>
              <w:top w:val="nil"/>
              <w:left w:val="nil"/>
              <w:bottom w:val="single" w:sz="4" w:space="0" w:color="auto"/>
              <w:right w:val="single" w:sz="4" w:space="0" w:color="auto"/>
            </w:tcBorders>
            <w:shd w:val="clear" w:color="auto" w:fill="auto"/>
            <w:noWrap/>
            <w:vAlign w:val="center"/>
            <w:hideMark/>
          </w:tcPr>
          <w:p w14:paraId="44DF0171"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$31.019</w:t>
            </w:r>
          </w:p>
        </w:tc>
        <w:tc>
          <w:tcPr>
            <w:tcW w:w="1307" w:type="dxa"/>
            <w:tcBorders>
              <w:top w:val="nil"/>
              <w:left w:val="nil"/>
              <w:bottom w:val="single" w:sz="4" w:space="0" w:color="auto"/>
              <w:right w:val="single" w:sz="4" w:space="0" w:color="auto"/>
            </w:tcBorders>
            <w:shd w:val="clear" w:color="auto" w:fill="auto"/>
            <w:noWrap/>
            <w:vAlign w:val="center"/>
            <w:hideMark/>
          </w:tcPr>
          <w:p w14:paraId="3A4718D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 $</w:t>
            </w:r>
          </w:p>
        </w:tc>
        <w:tc>
          <w:tcPr>
            <w:tcW w:w="2180" w:type="dxa"/>
            <w:tcBorders>
              <w:top w:val="nil"/>
              <w:left w:val="nil"/>
              <w:bottom w:val="single" w:sz="4" w:space="0" w:color="auto"/>
              <w:right w:val="single" w:sz="4" w:space="0" w:color="auto"/>
            </w:tcBorders>
            <w:shd w:val="clear" w:color="auto" w:fill="auto"/>
            <w:noWrap/>
            <w:vAlign w:val="center"/>
            <w:hideMark/>
          </w:tcPr>
          <w:p w14:paraId="54914400"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$36.913</w:t>
            </w:r>
          </w:p>
        </w:tc>
      </w:tr>
      <w:tr w:rsidR="004B2DFF" w:rsidRPr="004B2DFF" w14:paraId="07D01C7E" w14:textId="77777777" w:rsidTr="003B09F2">
        <w:trPr>
          <w:trHeight w:val="285"/>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3C3895C6" w14:textId="77777777" w:rsidR="004B2DFF" w:rsidRPr="004B2DFF" w:rsidRDefault="004B2DFF" w:rsidP="003B09F2">
            <w:pPr>
              <w:spacing w:after="0" w:line="240" w:lineRule="auto"/>
              <w:rPr>
                <w:rFonts w:ascii="Aptos Narrow" w:eastAsia="Times New Roman" w:hAnsi="Aptos Narrow" w:cs="Times New Roman"/>
                <w:b/>
                <w:bCs/>
                <w:kern w:val="0"/>
                <w:szCs w:val="20"/>
                <w:lang w:eastAsia="es-419"/>
                <w14:ligatures w14:val="none"/>
              </w:rPr>
            </w:pPr>
            <w:r w:rsidRPr="004B2DFF">
              <w:rPr>
                <w:rFonts w:ascii="Aptos Narrow" w:eastAsia="Times New Roman" w:hAnsi="Aptos Narrow" w:cs="Times New Roman"/>
                <w:b/>
                <w:bCs/>
                <w:kern w:val="0"/>
                <w:szCs w:val="20"/>
                <w:lang w:eastAsia="es-419"/>
                <w14:ligatures w14:val="none"/>
              </w:rPr>
              <w:t>Total</w:t>
            </w:r>
          </w:p>
        </w:tc>
        <w:tc>
          <w:tcPr>
            <w:tcW w:w="1200" w:type="dxa"/>
            <w:tcBorders>
              <w:top w:val="nil"/>
              <w:left w:val="nil"/>
              <w:bottom w:val="single" w:sz="4" w:space="0" w:color="auto"/>
              <w:right w:val="single" w:sz="4" w:space="0" w:color="auto"/>
            </w:tcBorders>
            <w:shd w:val="clear" w:color="auto" w:fill="auto"/>
            <w:noWrap/>
            <w:vAlign w:val="center"/>
            <w:hideMark/>
          </w:tcPr>
          <w:p w14:paraId="61D697A2"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 </w:t>
            </w:r>
          </w:p>
        </w:tc>
        <w:tc>
          <w:tcPr>
            <w:tcW w:w="1307" w:type="dxa"/>
            <w:tcBorders>
              <w:top w:val="nil"/>
              <w:left w:val="nil"/>
              <w:bottom w:val="single" w:sz="4" w:space="0" w:color="auto"/>
              <w:right w:val="single" w:sz="4" w:space="0" w:color="auto"/>
            </w:tcBorders>
            <w:shd w:val="clear" w:color="auto" w:fill="auto"/>
            <w:noWrap/>
            <w:vAlign w:val="center"/>
            <w:hideMark/>
          </w:tcPr>
          <w:p w14:paraId="0083FF5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 $</w:t>
            </w:r>
          </w:p>
        </w:tc>
        <w:tc>
          <w:tcPr>
            <w:tcW w:w="2180" w:type="dxa"/>
            <w:tcBorders>
              <w:top w:val="nil"/>
              <w:left w:val="nil"/>
              <w:bottom w:val="single" w:sz="4" w:space="0" w:color="auto"/>
              <w:right w:val="single" w:sz="4" w:space="0" w:color="auto"/>
            </w:tcBorders>
            <w:shd w:val="clear" w:color="auto" w:fill="auto"/>
            <w:noWrap/>
            <w:vAlign w:val="center"/>
            <w:hideMark/>
          </w:tcPr>
          <w:p w14:paraId="62E860A2"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hAnsi="Aptos Narrow"/>
                <w:b/>
                <w:bCs/>
                <w:color w:val="000000"/>
                <w:szCs w:val="20"/>
              </w:rPr>
              <w:t>$1.651.019</w:t>
            </w:r>
          </w:p>
        </w:tc>
      </w:tr>
    </w:tbl>
    <w:p w14:paraId="55E1D375" w14:textId="77777777" w:rsidR="004B2DFF" w:rsidRPr="004B2DFF" w:rsidRDefault="004B2DFF" w:rsidP="004B2DFF">
      <w:pPr>
        <w:rPr>
          <w:szCs w:val="20"/>
          <w:lang w:val="es-ES"/>
        </w:rPr>
      </w:pPr>
    </w:p>
    <w:p w14:paraId="537A067F" w14:textId="77777777" w:rsidR="004B2DFF" w:rsidRDefault="004B2DFF" w:rsidP="004B2DFF">
      <w:pPr>
        <w:rPr>
          <w:szCs w:val="20"/>
          <w:lang w:val="es-ES"/>
        </w:rPr>
      </w:pPr>
      <w:r w:rsidRPr="004B2DFF">
        <w:rPr>
          <w:szCs w:val="20"/>
          <w:lang w:val="es-ES"/>
        </w:rPr>
        <w:t>Lo siguiente será agrupar los cargos asociados a unidad de costos por energía y por potencia en base a la facturación mostrada anteriormente.</w:t>
      </w:r>
    </w:p>
    <w:p w14:paraId="2F2F0911" w14:textId="77777777" w:rsidR="00B17F39" w:rsidRPr="004B2DFF" w:rsidRDefault="00B17F39" w:rsidP="004B2DFF">
      <w:pPr>
        <w:rPr>
          <w:szCs w:val="20"/>
          <w:lang w:val="es-ES"/>
        </w:rPr>
      </w:pPr>
    </w:p>
    <w:p w14:paraId="50C59DE7" w14:textId="509E35C9" w:rsidR="00B17F39" w:rsidRDefault="00B17F39" w:rsidP="00B17F39">
      <w:pPr>
        <w:pStyle w:val="Descripcin"/>
        <w:keepNext/>
        <w:jc w:val="center"/>
      </w:pPr>
      <w:r>
        <w:lastRenderedPageBreak/>
        <w:t xml:space="preserve">Tabla </w:t>
      </w:r>
      <w:r w:rsidR="00427625">
        <w:fldChar w:fldCharType="begin"/>
      </w:r>
      <w:r w:rsidR="00427625">
        <w:instrText xml:space="preserve"> SEQ Tabla \* ARABIC </w:instrText>
      </w:r>
      <w:r w:rsidR="00427625">
        <w:fldChar w:fldCharType="separate"/>
      </w:r>
      <w:r w:rsidR="00C04DD6">
        <w:rPr>
          <w:noProof/>
        </w:rPr>
        <w:t>3</w:t>
      </w:r>
      <w:r w:rsidR="00427625">
        <w:rPr>
          <w:noProof/>
        </w:rPr>
        <w:fldChar w:fldCharType="end"/>
      </w:r>
      <w:r>
        <w:t xml:space="preserve"> Agrupación de costos facturaciones asociadas a unidad de energía, potencia y otros cargos.</w:t>
      </w:r>
    </w:p>
    <w:tbl>
      <w:tblPr>
        <w:tblW w:w="4957" w:type="dxa"/>
        <w:jc w:val="center"/>
        <w:tblCellMar>
          <w:left w:w="70" w:type="dxa"/>
          <w:right w:w="70" w:type="dxa"/>
        </w:tblCellMar>
        <w:tblLook w:val="04A0" w:firstRow="1" w:lastRow="0" w:firstColumn="1" w:lastColumn="0" w:noHBand="0" w:noVBand="1"/>
      </w:tblPr>
      <w:tblGrid>
        <w:gridCol w:w="3539"/>
        <w:gridCol w:w="1418"/>
      </w:tblGrid>
      <w:tr w:rsidR="004B2DFF" w:rsidRPr="004B2DFF" w14:paraId="2510429E" w14:textId="77777777" w:rsidTr="003B09F2">
        <w:trPr>
          <w:trHeight w:val="285"/>
          <w:jc w:val="center"/>
        </w:trPr>
        <w:tc>
          <w:tcPr>
            <w:tcW w:w="35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580B8F"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Periodo de facturación</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4BC0231F"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Marzo</w:t>
            </w:r>
          </w:p>
        </w:tc>
      </w:tr>
      <w:tr w:rsidR="004B2DFF" w:rsidRPr="004B2DFF" w14:paraId="2FF8EBF9"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14:paraId="7BD85F84"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Energía consumida del mes (kWh)</w:t>
            </w:r>
          </w:p>
        </w:tc>
        <w:tc>
          <w:tcPr>
            <w:tcW w:w="1418" w:type="dxa"/>
            <w:tcBorders>
              <w:top w:val="nil"/>
              <w:left w:val="nil"/>
              <w:bottom w:val="single" w:sz="4" w:space="0" w:color="auto"/>
              <w:right w:val="single" w:sz="4" w:space="0" w:color="auto"/>
            </w:tcBorders>
            <w:shd w:val="clear" w:color="auto" w:fill="auto"/>
            <w:noWrap/>
            <w:vAlign w:val="bottom"/>
            <w:hideMark/>
          </w:tcPr>
          <w:p w14:paraId="36D54D08"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6.465</w:t>
            </w:r>
          </w:p>
        </w:tc>
      </w:tr>
      <w:tr w:rsidR="004B2DFF" w:rsidRPr="004B2DFF" w14:paraId="1468CAA8"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14:paraId="7B816E8B"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Demanda máxima de Potencia (kW)</w:t>
            </w:r>
          </w:p>
        </w:tc>
        <w:tc>
          <w:tcPr>
            <w:tcW w:w="1418" w:type="dxa"/>
            <w:tcBorders>
              <w:top w:val="nil"/>
              <w:left w:val="nil"/>
              <w:bottom w:val="single" w:sz="4" w:space="0" w:color="auto"/>
              <w:right w:val="single" w:sz="4" w:space="0" w:color="auto"/>
            </w:tcBorders>
            <w:shd w:val="clear" w:color="auto" w:fill="auto"/>
            <w:noWrap/>
            <w:vAlign w:val="bottom"/>
            <w:hideMark/>
          </w:tcPr>
          <w:p w14:paraId="2F7AC874"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29</w:t>
            </w:r>
          </w:p>
        </w:tc>
      </w:tr>
      <w:tr w:rsidR="004B2DFF" w:rsidRPr="004B2DFF" w14:paraId="7F74E2F7"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13335192"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Cargos por unidad de Energía (kWh)</w:t>
            </w:r>
          </w:p>
        </w:tc>
        <w:tc>
          <w:tcPr>
            <w:tcW w:w="1418" w:type="dxa"/>
            <w:tcBorders>
              <w:top w:val="nil"/>
              <w:left w:val="nil"/>
              <w:bottom w:val="single" w:sz="4" w:space="0" w:color="auto"/>
              <w:right w:val="single" w:sz="4" w:space="0" w:color="auto"/>
            </w:tcBorders>
            <w:shd w:val="clear" w:color="auto" w:fill="auto"/>
            <w:noWrap/>
            <w:vAlign w:val="bottom"/>
            <w:hideMark/>
          </w:tcPr>
          <w:p w14:paraId="32CD0CE8"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$916.156</w:t>
            </w:r>
          </w:p>
        </w:tc>
      </w:tr>
      <w:tr w:rsidR="004B2DFF" w:rsidRPr="004B2DFF" w14:paraId="5751676C"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423410E5"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Cargos por unidad de Potencia (kW)</w:t>
            </w:r>
          </w:p>
        </w:tc>
        <w:tc>
          <w:tcPr>
            <w:tcW w:w="1418" w:type="dxa"/>
            <w:tcBorders>
              <w:top w:val="nil"/>
              <w:left w:val="nil"/>
              <w:bottom w:val="single" w:sz="4" w:space="0" w:color="auto"/>
              <w:right w:val="single" w:sz="4" w:space="0" w:color="auto"/>
            </w:tcBorders>
            <w:shd w:val="clear" w:color="auto" w:fill="auto"/>
            <w:noWrap/>
            <w:vAlign w:val="bottom"/>
            <w:hideMark/>
          </w:tcPr>
          <w:p w14:paraId="62790212"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$386.618</w:t>
            </w:r>
          </w:p>
        </w:tc>
      </w:tr>
      <w:tr w:rsidR="004B2DFF" w:rsidRPr="004B2DFF" w14:paraId="46288CEA"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14:paraId="68F96FE0"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Otros cargos</w:t>
            </w:r>
          </w:p>
        </w:tc>
        <w:tc>
          <w:tcPr>
            <w:tcW w:w="1418" w:type="dxa"/>
            <w:tcBorders>
              <w:top w:val="nil"/>
              <w:left w:val="nil"/>
              <w:bottom w:val="single" w:sz="4" w:space="0" w:color="auto"/>
              <w:right w:val="single" w:sz="4" w:space="0" w:color="auto"/>
            </w:tcBorders>
            <w:shd w:val="clear" w:color="auto" w:fill="auto"/>
            <w:noWrap/>
            <w:vAlign w:val="bottom"/>
            <w:hideMark/>
          </w:tcPr>
          <w:p w14:paraId="4445D5D1"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$348.245</w:t>
            </w:r>
          </w:p>
        </w:tc>
      </w:tr>
    </w:tbl>
    <w:p w14:paraId="1CB2CC9E" w14:textId="77777777" w:rsidR="004B2DFF" w:rsidRPr="004B2DFF" w:rsidRDefault="004B2DFF" w:rsidP="004B2DFF">
      <w:pPr>
        <w:jc w:val="center"/>
        <w:rPr>
          <w:szCs w:val="20"/>
          <w:lang w:val="es-ES"/>
        </w:rPr>
      </w:pPr>
    </w:p>
    <w:p w14:paraId="1F15BBD6" w14:textId="7164C996" w:rsidR="004B2DFF" w:rsidRPr="004B2DFF" w:rsidRDefault="004B2DFF" w:rsidP="004B2DFF">
      <w:pPr>
        <w:rPr>
          <w:szCs w:val="20"/>
          <w:lang w:val="es-ES"/>
        </w:rPr>
      </w:pPr>
      <w:r w:rsidRPr="004B2DFF">
        <w:rPr>
          <w:szCs w:val="20"/>
          <w:lang w:val="es-ES"/>
        </w:rPr>
        <w:t>Al comparar la Demanda Máxima de Energía y Potencia Estimada Respecto a la Demanda Máxima de Energía y Potencia Facturada, se tiene lo sigui</w:t>
      </w:r>
      <w:r w:rsidR="00B17F39">
        <w:rPr>
          <w:szCs w:val="20"/>
          <w:lang w:val="es-ES"/>
        </w:rPr>
        <w:t>e</w:t>
      </w:r>
      <w:r w:rsidRPr="004B2DFF">
        <w:rPr>
          <w:szCs w:val="20"/>
          <w:lang w:val="es-ES"/>
        </w:rPr>
        <w:t>nte</w:t>
      </w:r>
    </w:p>
    <w:p w14:paraId="2B95E8FC" w14:textId="2538104F" w:rsidR="00B17F39" w:rsidRDefault="00B17F39" w:rsidP="00B17F39">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4</w:t>
      </w:r>
      <w:r w:rsidR="00427625">
        <w:rPr>
          <w:noProof/>
        </w:rPr>
        <w:fldChar w:fldCharType="end"/>
      </w:r>
      <w:r>
        <w:t xml:space="preserve"> Comparación de DEE y DEF</w:t>
      </w:r>
    </w:p>
    <w:tbl>
      <w:tblPr>
        <w:tblW w:w="7300" w:type="dxa"/>
        <w:jc w:val="center"/>
        <w:tblCellMar>
          <w:left w:w="70" w:type="dxa"/>
          <w:right w:w="70" w:type="dxa"/>
        </w:tblCellMar>
        <w:tblLook w:val="04A0" w:firstRow="1" w:lastRow="0" w:firstColumn="1" w:lastColumn="0" w:noHBand="0" w:noVBand="1"/>
      </w:tblPr>
      <w:tblGrid>
        <w:gridCol w:w="1240"/>
        <w:gridCol w:w="1200"/>
        <w:gridCol w:w="1200"/>
        <w:gridCol w:w="3660"/>
      </w:tblGrid>
      <w:tr w:rsidR="004B2DFF" w:rsidRPr="004B2DFF" w14:paraId="212E774A" w14:textId="77777777" w:rsidTr="00B17F39">
        <w:trPr>
          <w:trHeight w:val="570"/>
          <w:jc w:val="center"/>
        </w:trPr>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3C574"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Parámetro</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1A4ABC46"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DEE</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402587B2"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DEF</w:t>
            </w:r>
          </w:p>
        </w:tc>
        <w:tc>
          <w:tcPr>
            <w:tcW w:w="3660" w:type="dxa"/>
            <w:tcBorders>
              <w:top w:val="single" w:sz="4" w:space="0" w:color="auto"/>
              <w:left w:val="nil"/>
              <w:bottom w:val="single" w:sz="4" w:space="0" w:color="auto"/>
              <w:right w:val="single" w:sz="4" w:space="0" w:color="auto"/>
            </w:tcBorders>
            <w:shd w:val="clear" w:color="auto" w:fill="auto"/>
            <w:noWrap/>
            <w:vAlign w:val="center"/>
            <w:hideMark/>
          </w:tcPr>
          <w:p w14:paraId="7AD38F54"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Observación</w:t>
            </w:r>
          </w:p>
        </w:tc>
      </w:tr>
      <w:tr w:rsidR="004B2DFF" w:rsidRPr="004B2DFF" w14:paraId="0A0120BD" w14:textId="77777777" w:rsidTr="00B17F39">
        <w:trPr>
          <w:trHeight w:val="285"/>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0EA30968"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Energía kWh</w:t>
            </w:r>
          </w:p>
        </w:tc>
        <w:tc>
          <w:tcPr>
            <w:tcW w:w="1200" w:type="dxa"/>
            <w:tcBorders>
              <w:top w:val="nil"/>
              <w:left w:val="nil"/>
              <w:bottom w:val="single" w:sz="4" w:space="0" w:color="auto"/>
              <w:right w:val="single" w:sz="4" w:space="0" w:color="auto"/>
            </w:tcBorders>
            <w:shd w:val="clear" w:color="auto" w:fill="auto"/>
            <w:noWrap/>
            <w:vAlign w:val="center"/>
            <w:hideMark/>
          </w:tcPr>
          <w:p w14:paraId="1FACA51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5.208</w:t>
            </w:r>
          </w:p>
        </w:tc>
        <w:tc>
          <w:tcPr>
            <w:tcW w:w="1200" w:type="dxa"/>
            <w:tcBorders>
              <w:top w:val="nil"/>
              <w:left w:val="nil"/>
              <w:bottom w:val="single" w:sz="4" w:space="0" w:color="auto"/>
              <w:right w:val="single" w:sz="4" w:space="0" w:color="auto"/>
            </w:tcBorders>
            <w:shd w:val="clear" w:color="auto" w:fill="auto"/>
            <w:noWrap/>
            <w:vAlign w:val="center"/>
            <w:hideMark/>
          </w:tcPr>
          <w:p w14:paraId="3D470434"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6.465</w:t>
            </w:r>
          </w:p>
        </w:tc>
        <w:tc>
          <w:tcPr>
            <w:tcW w:w="3660" w:type="dxa"/>
            <w:tcBorders>
              <w:top w:val="nil"/>
              <w:left w:val="nil"/>
              <w:bottom w:val="single" w:sz="4" w:space="0" w:color="auto"/>
              <w:right w:val="single" w:sz="4" w:space="0" w:color="auto"/>
            </w:tcBorders>
            <w:shd w:val="clear" w:color="auto" w:fill="auto"/>
            <w:noWrap/>
            <w:vAlign w:val="center"/>
            <w:hideMark/>
          </w:tcPr>
          <w:p w14:paraId="68792158"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La DEE es inferior a la DEF en un 15,6%</w:t>
            </w:r>
          </w:p>
        </w:tc>
      </w:tr>
      <w:tr w:rsidR="004B2DFF" w:rsidRPr="004B2DFF" w14:paraId="6B37B444" w14:textId="77777777" w:rsidTr="00B17F39">
        <w:trPr>
          <w:trHeight w:val="285"/>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851981F"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Potencia kW</w:t>
            </w:r>
          </w:p>
        </w:tc>
        <w:tc>
          <w:tcPr>
            <w:tcW w:w="1200" w:type="dxa"/>
            <w:tcBorders>
              <w:top w:val="nil"/>
              <w:left w:val="nil"/>
              <w:bottom w:val="single" w:sz="4" w:space="0" w:color="auto"/>
              <w:right w:val="single" w:sz="4" w:space="0" w:color="auto"/>
            </w:tcBorders>
            <w:shd w:val="clear" w:color="auto" w:fill="auto"/>
            <w:noWrap/>
            <w:vAlign w:val="center"/>
            <w:hideMark/>
          </w:tcPr>
          <w:p w14:paraId="1D45D693"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22</w:t>
            </w:r>
          </w:p>
        </w:tc>
        <w:tc>
          <w:tcPr>
            <w:tcW w:w="1200" w:type="dxa"/>
            <w:tcBorders>
              <w:top w:val="nil"/>
              <w:left w:val="nil"/>
              <w:bottom w:val="single" w:sz="4" w:space="0" w:color="auto"/>
              <w:right w:val="single" w:sz="4" w:space="0" w:color="auto"/>
            </w:tcBorders>
            <w:shd w:val="clear" w:color="auto" w:fill="auto"/>
            <w:noWrap/>
            <w:vAlign w:val="center"/>
            <w:hideMark/>
          </w:tcPr>
          <w:p w14:paraId="1B457BC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29</w:t>
            </w:r>
          </w:p>
        </w:tc>
        <w:tc>
          <w:tcPr>
            <w:tcW w:w="3660" w:type="dxa"/>
            <w:tcBorders>
              <w:top w:val="nil"/>
              <w:left w:val="nil"/>
              <w:bottom w:val="single" w:sz="4" w:space="0" w:color="auto"/>
              <w:right w:val="single" w:sz="4" w:space="0" w:color="auto"/>
            </w:tcBorders>
            <w:shd w:val="clear" w:color="auto" w:fill="auto"/>
            <w:noWrap/>
            <w:vAlign w:val="center"/>
            <w:hideMark/>
          </w:tcPr>
          <w:p w14:paraId="53AB3C5E"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La DEE es inferior a la DEF en un 24,1%</w:t>
            </w:r>
          </w:p>
        </w:tc>
      </w:tr>
    </w:tbl>
    <w:p w14:paraId="530B97E7" w14:textId="77777777" w:rsidR="004B2DFF" w:rsidRPr="004B2DFF" w:rsidRDefault="004B2DFF" w:rsidP="004B2DFF">
      <w:pPr>
        <w:rPr>
          <w:szCs w:val="20"/>
        </w:rPr>
      </w:pPr>
    </w:p>
    <w:p w14:paraId="7ECF54DA" w14:textId="77777777" w:rsidR="004B2DFF" w:rsidRPr="004B2DFF" w:rsidRDefault="004B2DFF" w:rsidP="004B2DFF">
      <w:pPr>
        <w:rPr>
          <w:szCs w:val="20"/>
          <w:lang w:val="es-ES"/>
        </w:rPr>
      </w:pPr>
      <w:r w:rsidRPr="004B2DFF">
        <w:rPr>
          <w:szCs w:val="20"/>
          <w:lang w:val="es-ES"/>
        </w:rPr>
        <w:t>Con los porcentajes anteriores, se determina el proporcional asociado al proyecto de riego del total de la facturación eléctrica.</w:t>
      </w:r>
    </w:p>
    <w:p w14:paraId="1AE5BBFA" w14:textId="4A29A23D" w:rsidR="00B17F39" w:rsidRDefault="00B17F39" w:rsidP="00B17F39">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5</w:t>
      </w:r>
      <w:r w:rsidR="00427625">
        <w:rPr>
          <w:noProof/>
        </w:rPr>
        <w:fldChar w:fldCharType="end"/>
      </w:r>
      <w:r>
        <w:t xml:space="preserve"> Monto proporcional del proyecto de riego v/s facturación eléctrica</w:t>
      </w:r>
    </w:p>
    <w:tbl>
      <w:tblPr>
        <w:tblW w:w="5949" w:type="dxa"/>
        <w:jc w:val="center"/>
        <w:tblCellMar>
          <w:left w:w="70" w:type="dxa"/>
          <w:right w:w="70" w:type="dxa"/>
        </w:tblCellMar>
        <w:tblLook w:val="04A0" w:firstRow="1" w:lastRow="0" w:firstColumn="1" w:lastColumn="0" w:noHBand="0" w:noVBand="1"/>
      </w:tblPr>
      <w:tblGrid>
        <w:gridCol w:w="3539"/>
        <w:gridCol w:w="2410"/>
      </w:tblGrid>
      <w:tr w:rsidR="004B2DFF" w:rsidRPr="004B2DFF" w14:paraId="7325EEE1" w14:textId="77777777" w:rsidTr="003B09F2">
        <w:trPr>
          <w:trHeight w:val="570"/>
          <w:jc w:val="center"/>
        </w:trPr>
        <w:tc>
          <w:tcPr>
            <w:tcW w:w="35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F72A86"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Parámetro</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0F275649"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Monto equivalente $ para dimensionamiento</w:t>
            </w:r>
          </w:p>
        </w:tc>
      </w:tr>
      <w:tr w:rsidR="004B2DFF" w:rsidRPr="004B2DFF" w14:paraId="1EF28033"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114A2F11"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Energía kWh (80,6% de la facturada)</w:t>
            </w:r>
          </w:p>
        </w:tc>
        <w:tc>
          <w:tcPr>
            <w:tcW w:w="2410" w:type="dxa"/>
            <w:tcBorders>
              <w:top w:val="nil"/>
              <w:left w:val="nil"/>
              <w:bottom w:val="single" w:sz="4" w:space="0" w:color="auto"/>
              <w:right w:val="single" w:sz="4" w:space="0" w:color="auto"/>
            </w:tcBorders>
            <w:shd w:val="clear" w:color="auto" w:fill="auto"/>
            <w:noWrap/>
            <w:vAlign w:val="center"/>
            <w:hideMark/>
          </w:tcPr>
          <w:p w14:paraId="65FC666E"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$738.026</w:t>
            </w:r>
          </w:p>
        </w:tc>
      </w:tr>
      <w:tr w:rsidR="004B2DFF" w:rsidRPr="004B2DFF" w14:paraId="0ED31375"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582CF021"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Potencia kW (75,9% de la facturada)</w:t>
            </w:r>
          </w:p>
        </w:tc>
        <w:tc>
          <w:tcPr>
            <w:tcW w:w="2410" w:type="dxa"/>
            <w:tcBorders>
              <w:top w:val="nil"/>
              <w:left w:val="nil"/>
              <w:bottom w:val="single" w:sz="4" w:space="0" w:color="auto"/>
              <w:right w:val="single" w:sz="4" w:space="0" w:color="auto"/>
            </w:tcBorders>
            <w:shd w:val="clear" w:color="auto" w:fill="auto"/>
            <w:noWrap/>
            <w:vAlign w:val="center"/>
            <w:hideMark/>
          </w:tcPr>
          <w:p w14:paraId="4F050664"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$293.296</w:t>
            </w:r>
          </w:p>
        </w:tc>
      </w:tr>
      <w:tr w:rsidR="004B2DFF" w:rsidRPr="004B2DFF" w14:paraId="0FCED1CF"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bottom"/>
          </w:tcPr>
          <w:p w14:paraId="529E1CE9"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Otros cargos (80,6% de la facturada)</w:t>
            </w:r>
          </w:p>
        </w:tc>
        <w:tc>
          <w:tcPr>
            <w:tcW w:w="2410" w:type="dxa"/>
            <w:tcBorders>
              <w:top w:val="nil"/>
              <w:left w:val="nil"/>
              <w:bottom w:val="single" w:sz="4" w:space="0" w:color="auto"/>
              <w:right w:val="single" w:sz="4" w:space="0" w:color="auto"/>
            </w:tcBorders>
            <w:shd w:val="clear" w:color="auto" w:fill="auto"/>
            <w:noWrap/>
            <w:vAlign w:val="center"/>
          </w:tcPr>
          <w:p w14:paraId="16C7F355"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hAnsi="Aptos Narrow"/>
                <w:color w:val="000000"/>
                <w:szCs w:val="20"/>
              </w:rPr>
              <w:t>$280.535</w:t>
            </w:r>
          </w:p>
        </w:tc>
      </w:tr>
      <w:tr w:rsidR="004B2DFF" w:rsidRPr="004B2DFF" w14:paraId="14B17FF5" w14:textId="77777777" w:rsidTr="003B09F2">
        <w:trPr>
          <w:trHeight w:val="285"/>
          <w:jc w:val="center"/>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0C53A215"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TOTAL</w:t>
            </w:r>
          </w:p>
        </w:tc>
        <w:tc>
          <w:tcPr>
            <w:tcW w:w="2410" w:type="dxa"/>
            <w:tcBorders>
              <w:top w:val="nil"/>
              <w:left w:val="nil"/>
              <w:bottom w:val="single" w:sz="4" w:space="0" w:color="auto"/>
              <w:right w:val="single" w:sz="4" w:space="0" w:color="auto"/>
            </w:tcBorders>
            <w:shd w:val="clear" w:color="auto" w:fill="auto"/>
            <w:noWrap/>
            <w:vAlign w:val="center"/>
            <w:hideMark/>
          </w:tcPr>
          <w:p w14:paraId="7F7DB5B9" w14:textId="77777777" w:rsidR="004B2DFF" w:rsidRPr="004B2DFF" w:rsidRDefault="004B2DFF" w:rsidP="003B09F2">
            <w:pPr>
              <w:spacing w:after="0" w:line="240" w:lineRule="auto"/>
              <w:jc w:val="right"/>
              <w:rPr>
                <w:rFonts w:ascii="Aptos Narrow" w:eastAsia="Times New Roman" w:hAnsi="Aptos Narrow" w:cs="Times New Roman"/>
                <w:b/>
                <w:bCs/>
                <w:color w:val="000000"/>
                <w:kern w:val="0"/>
                <w:szCs w:val="20"/>
                <w:lang w:eastAsia="es-419"/>
                <w14:ligatures w14:val="none"/>
              </w:rPr>
            </w:pPr>
            <w:r w:rsidRPr="004B2DFF">
              <w:rPr>
                <w:rFonts w:ascii="Aptos Narrow" w:hAnsi="Aptos Narrow"/>
                <w:b/>
                <w:bCs/>
                <w:color w:val="000000"/>
                <w:szCs w:val="20"/>
              </w:rPr>
              <w:t>$1.311.858</w:t>
            </w:r>
          </w:p>
        </w:tc>
      </w:tr>
    </w:tbl>
    <w:p w14:paraId="78869651" w14:textId="77777777" w:rsidR="004B2DFF" w:rsidRPr="004B2DFF" w:rsidRDefault="004B2DFF" w:rsidP="004B2DFF">
      <w:pPr>
        <w:rPr>
          <w:szCs w:val="20"/>
          <w:lang w:val="es-ES"/>
        </w:rPr>
      </w:pPr>
    </w:p>
    <w:p w14:paraId="5E41AA18" w14:textId="77777777" w:rsidR="004B2DFF" w:rsidRDefault="004B2DFF" w:rsidP="0099455B">
      <w:pPr>
        <w:jc w:val="both"/>
        <w:rPr>
          <w:szCs w:val="20"/>
          <w:u w:val="single"/>
          <w:lang w:val="es-ES"/>
        </w:rPr>
      </w:pPr>
      <w:r w:rsidRPr="004B2DFF">
        <w:rPr>
          <w:szCs w:val="20"/>
          <w:lang w:val="es-ES"/>
        </w:rPr>
        <w:t xml:space="preserve">Este proceso se debe </w:t>
      </w:r>
      <w:r w:rsidRPr="0099455B">
        <w:rPr>
          <w:b/>
          <w:bCs/>
          <w:szCs w:val="20"/>
          <w:u w:val="single"/>
          <w:lang w:val="es-ES"/>
        </w:rPr>
        <w:t>realizar para todos los meses del año</w:t>
      </w:r>
      <w:r w:rsidRPr="004B2DFF">
        <w:rPr>
          <w:szCs w:val="20"/>
          <w:lang w:val="es-ES"/>
        </w:rPr>
        <w:t xml:space="preserve">, lo que conllevará un </w:t>
      </w:r>
      <w:r w:rsidRPr="004B2DFF">
        <w:rPr>
          <w:szCs w:val="20"/>
          <w:u w:val="single"/>
          <w:lang w:val="es-ES"/>
        </w:rPr>
        <w:t>monto anual facturado equivalente al proyecto de riego existente.</w:t>
      </w:r>
    </w:p>
    <w:p w14:paraId="1721A31D" w14:textId="13130AEF" w:rsidR="0099455B" w:rsidRPr="0099455B" w:rsidRDefault="0099455B" w:rsidP="0099455B">
      <w:pPr>
        <w:jc w:val="both"/>
        <w:rPr>
          <w:szCs w:val="20"/>
          <w:lang w:val="es-ES"/>
        </w:rPr>
      </w:pPr>
      <w:r w:rsidRPr="0099455B">
        <w:rPr>
          <w:szCs w:val="20"/>
          <w:lang w:val="es-ES"/>
        </w:rPr>
        <w:t>Para el caso de la p</w:t>
      </w:r>
      <w:r>
        <w:rPr>
          <w:szCs w:val="20"/>
          <w:lang w:val="es-ES"/>
        </w:rPr>
        <w:t xml:space="preserve">otencia o demanda máxima suministrada (tarifa AT 4.3) a comparar con la potencia facturada en cada mes, puede considerar como la potencia teórica facturada para todos los meses, el promedio de las dos potencias más altas durante el periodo de 12 meses evaluado. Vale decir </w:t>
      </w:r>
      <w:r w:rsidR="009A7A3D">
        <w:rPr>
          <w:szCs w:val="20"/>
          <w:lang w:val="es-ES"/>
        </w:rPr>
        <w:t>que,</w:t>
      </w:r>
      <w:r>
        <w:rPr>
          <w:szCs w:val="20"/>
          <w:lang w:val="es-ES"/>
        </w:rPr>
        <w:t xml:space="preserve"> en este caso de ejemplo, durante todo el periodo de evaluación, la potencia determinada en DEE será de 22 kW, ya que corresponde al valor calculado en base a las dos potencias más altas.</w:t>
      </w:r>
    </w:p>
    <w:p w14:paraId="1827408D" w14:textId="77777777" w:rsidR="004B2DFF" w:rsidRDefault="004B2DFF" w:rsidP="004B2DFF">
      <w:pPr>
        <w:rPr>
          <w:szCs w:val="20"/>
          <w:lang w:val="es-ES"/>
        </w:rPr>
      </w:pPr>
      <w:r w:rsidRPr="004B2DFF">
        <w:rPr>
          <w:szCs w:val="20"/>
          <w:lang w:val="es-ES"/>
        </w:rPr>
        <w:t>Haciendo una proporción simple en base al proyecto de riego existente, se tienen los siguientes cargos asociados a Energía y Potencia.</w:t>
      </w:r>
    </w:p>
    <w:p w14:paraId="2D47771F" w14:textId="11C5ED27" w:rsidR="00B17F39" w:rsidRDefault="00B17F39" w:rsidP="00B17F39">
      <w:pPr>
        <w:pStyle w:val="Descripcin"/>
        <w:keepNext/>
        <w:jc w:val="center"/>
      </w:pPr>
      <w:r>
        <w:lastRenderedPageBreak/>
        <w:t xml:space="preserve">Tabla </w:t>
      </w:r>
      <w:r w:rsidR="00427625">
        <w:fldChar w:fldCharType="begin"/>
      </w:r>
      <w:r w:rsidR="00427625">
        <w:instrText xml:space="preserve"> SEQ Tabla \* ARABIC </w:instrText>
      </w:r>
      <w:r w:rsidR="00427625">
        <w:fldChar w:fldCharType="separate"/>
      </w:r>
      <w:r w:rsidR="00C04DD6">
        <w:rPr>
          <w:noProof/>
        </w:rPr>
        <w:t>6</w:t>
      </w:r>
      <w:r w:rsidR="00427625">
        <w:rPr>
          <w:noProof/>
        </w:rPr>
        <w:fldChar w:fldCharType="end"/>
      </w:r>
      <w:r>
        <w:t xml:space="preserve"> Desglose de costos asociados al dimensionamiento FV</w:t>
      </w:r>
    </w:p>
    <w:p w14:paraId="1183CA71" w14:textId="3B942E9D" w:rsidR="00411E32" w:rsidRPr="004B2DFF" w:rsidRDefault="00411E32" w:rsidP="00756A9C">
      <w:pPr>
        <w:ind w:left="-1134"/>
        <w:rPr>
          <w:szCs w:val="20"/>
          <w:lang w:val="es-ES"/>
        </w:rPr>
      </w:pPr>
      <w:r w:rsidRPr="00411E32">
        <w:rPr>
          <w:noProof/>
        </w:rPr>
        <w:drawing>
          <wp:inline distT="0" distB="0" distL="0" distR="0" wp14:anchorId="7FD21D1F" wp14:editId="61FAA4D7">
            <wp:extent cx="7023148" cy="564204"/>
            <wp:effectExtent l="0" t="0" r="0" b="7620"/>
            <wp:docPr id="2028298978"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21680" cy="572120"/>
                    </a:xfrm>
                    <a:prstGeom prst="rect">
                      <a:avLst/>
                    </a:prstGeom>
                    <a:noFill/>
                    <a:ln>
                      <a:noFill/>
                    </a:ln>
                  </pic:spPr>
                </pic:pic>
              </a:graphicData>
            </a:graphic>
          </wp:inline>
        </w:drawing>
      </w:r>
    </w:p>
    <w:p w14:paraId="2F45F6E5" w14:textId="77777777" w:rsidR="009A7A3D" w:rsidRDefault="009A7A3D" w:rsidP="004B2DFF">
      <w:pPr>
        <w:rPr>
          <w:szCs w:val="20"/>
          <w:lang w:val="es-ES"/>
        </w:rPr>
      </w:pPr>
    </w:p>
    <w:p w14:paraId="2C1D92A9" w14:textId="5C97312A" w:rsidR="004B2DFF" w:rsidRPr="004B2DFF" w:rsidRDefault="004B2DFF" w:rsidP="004B2DFF">
      <w:pPr>
        <w:rPr>
          <w:szCs w:val="20"/>
          <w:lang w:val="es-ES"/>
        </w:rPr>
      </w:pPr>
      <w:r w:rsidRPr="004B2DFF">
        <w:rPr>
          <w:szCs w:val="20"/>
          <w:lang w:val="es-ES"/>
        </w:rPr>
        <w:t xml:space="preserve">Finalmente, se tiene un monto anual equivalente al riego de </w:t>
      </w:r>
      <w:r w:rsidRPr="004B2DFF">
        <w:rPr>
          <w:b/>
          <w:bCs/>
          <w:szCs w:val="20"/>
          <w:lang w:val="es-ES"/>
        </w:rPr>
        <w:t xml:space="preserve">$ </w:t>
      </w:r>
      <w:r w:rsidR="00411E32">
        <w:rPr>
          <w:b/>
          <w:bCs/>
          <w:szCs w:val="20"/>
          <w:lang w:val="es-ES"/>
        </w:rPr>
        <w:t>11.496.341</w:t>
      </w:r>
      <w:r w:rsidRPr="004B2DFF">
        <w:rPr>
          <w:b/>
          <w:bCs/>
          <w:szCs w:val="20"/>
          <w:lang w:val="es-ES"/>
        </w:rPr>
        <w:t>.</w:t>
      </w:r>
    </w:p>
    <w:p w14:paraId="05901AD7" w14:textId="77777777" w:rsidR="004B2DFF" w:rsidRPr="004B2DFF" w:rsidRDefault="004B2DFF" w:rsidP="004B2DFF">
      <w:pPr>
        <w:rPr>
          <w:b/>
          <w:bCs/>
          <w:szCs w:val="20"/>
          <w:lang w:val="es-ES"/>
        </w:rPr>
      </w:pPr>
      <w:r w:rsidRPr="004B2DFF">
        <w:rPr>
          <w:b/>
          <w:bCs/>
          <w:szCs w:val="20"/>
          <w:lang w:val="es-ES"/>
        </w:rPr>
        <w:br w:type="page"/>
      </w:r>
    </w:p>
    <w:p w14:paraId="04625B7D" w14:textId="77777777" w:rsidR="004B2DFF" w:rsidRPr="004B2DFF" w:rsidRDefault="004B2DFF" w:rsidP="004B2DFF">
      <w:pPr>
        <w:rPr>
          <w:b/>
          <w:bCs/>
          <w:szCs w:val="20"/>
          <w:lang w:val="es-ES"/>
        </w:rPr>
      </w:pPr>
      <w:r w:rsidRPr="004B2DFF">
        <w:rPr>
          <w:b/>
          <w:bCs/>
          <w:szCs w:val="20"/>
          <w:lang w:val="es-ES"/>
        </w:rPr>
        <w:lastRenderedPageBreak/>
        <w:t>Proyecto nuevo</w:t>
      </w:r>
    </w:p>
    <w:p w14:paraId="119E72ED" w14:textId="77777777" w:rsidR="004B2DFF" w:rsidRPr="004B2DFF" w:rsidRDefault="004B2DFF" w:rsidP="004B2DFF">
      <w:pPr>
        <w:rPr>
          <w:szCs w:val="20"/>
          <w:lang w:val="es-ES"/>
        </w:rPr>
      </w:pPr>
      <w:r w:rsidRPr="004B2DFF">
        <w:rPr>
          <w:szCs w:val="20"/>
          <w:lang w:val="es-ES"/>
        </w:rPr>
        <w:t>Se tiene la proyección energética de un proyecto de riego con las siguientes características:</w:t>
      </w:r>
    </w:p>
    <w:p w14:paraId="2334E1C2" w14:textId="64B601B7" w:rsidR="00B17F39" w:rsidRDefault="00B17F39" w:rsidP="00B17F39">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7</w:t>
      </w:r>
      <w:r w:rsidR="00427625">
        <w:rPr>
          <w:noProof/>
        </w:rPr>
        <w:fldChar w:fldCharType="end"/>
      </w:r>
      <w:r>
        <w:t xml:space="preserve"> Parámetros del nuevo proyecto de riego</w:t>
      </w:r>
    </w:p>
    <w:tbl>
      <w:tblPr>
        <w:tblW w:w="7220" w:type="dxa"/>
        <w:jc w:val="center"/>
        <w:tblCellMar>
          <w:left w:w="70" w:type="dxa"/>
          <w:right w:w="70" w:type="dxa"/>
        </w:tblCellMar>
        <w:tblLook w:val="04A0" w:firstRow="1" w:lastRow="0" w:firstColumn="1" w:lastColumn="0" w:noHBand="0" w:noVBand="1"/>
      </w:tblPr>
      <w:tblGrid>
        <w:gridCol w:w="5680"/>
        <w:gridCol w:w="890"/>
        <w:gridCol w:w="650"/>
      </w:tblGrid>
      <w:tr w:rsidR="004B2DFF" w:rsidRPr="004B2DFF" w14:paraId="2E3CB291" w14:textId="77777777" w:rsidTr="003B09F2">
        <w:trPr>
          <w:trHeight w:val="285"/>
          <w:jc w:val="center"/>
        </w:trPr>
        <w:tc>
          <w:tcPr>
            <w:tcW w:w="5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BB1D6"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Parámetro</w:t>
            </w:r>
          </w:p>
        </w:tc>
        <w:tc>
          <w:tcPr>
            <w:tcW w:w="1540" w:type="dxa"/>
            <w:gridSpan w:val="2"/>
            <w:tcBorders>
              <w:top w:val="single" w:sz="4" w:space="0" w:color="auto"/>
              <w:left w:val="nil"/>
              <w:bottom w:val="single" w:sz="4" w:space="0" w:color="auto"/>
              <w:right w:val="single" w:sz="4" w:space="0" w:color="auto"/>
            </w:tcBorders>
            <w:shd w:val="clear" w:color="auto" w:fill="auto"/>
            <w:vAlign w:val="center"/>
            <w:hideMark/>
          </w:tcPr>
          <w:p w14:paraId="03D21A04"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Valor</w:t>
            </w:r>
          </w:p>
        </w:tc>
      </w:tr>
      <w:tr w:rsidR="004B2DFF" w:rsidRPr="004B2DFF" w14:paraId="2FD3211F" w14:textId="77777777" w:rsidTr="003B09F2">
        <w:trPr>
          <w:trHeight w:val="285"/>
          <w:jc w:val="center"/>
        </w:trPr>
        <w:tc>
          <w:tcPr>
            <w:tcW w:w="5680" w:type="dxa"/>
            <w:tcBorders>
              <w:top w:val="nil"/>
              <w:left w:val="single" w:sz="4" w:space="0" w:color="auto"/>
              <w:bottom w:val="single" w:sz="4" w:space="0" w:color="auto"/>
              <w:right w:val="single" w:sz="4" w:space="0" w:color="auto"/>
            </w:tcBorders>
            <w:shd w:val="clear" w:color="auto" w:fill="auto"/>
            <w:noWrap/>
            <w:vAlign w:val="center"/>
            <w:hideMark/>
          </w:tcPr>
          <w:p w14:paraId="699B3778"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Capacidad nominal de electrobomba</w:t>
            </w:r>
          </w:p>
        </w:tc>
        <w:tc>
          <w:tcPr>
            <w:tcW w:w="890" w:type="dxa"/>
            <w:tcBorders>
              <w:top w:val="nil"/>
              <w:left w:val="nil"/>
              <w:bottom w:val="single" w:sz="4" w:space="0" w:color="auto"/>
              <w:right w:val="nil"/>
            </w:tcBorders>
            <w:shd w:val="clear" w:color="auto" w:fill="auto"/>
            <w:noWrap/>
            <w:vAlign w:val="center"/>
            <w:hideMark/>
          </w:tcPr>
          <w:p w14:paraId="02ABEBC9"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20,0</w:t>
            </w:r>
          </w:p>
        </w:tc>
        <w:tc>
          <w:tcPr>
            <w:tcW w:w="650" w:type="dxa"/>
            <w:tcBorders>
              <w:top w:val="nil"/>
              <w:left w:val="nil"/>
              <w:bottom w:val="single" w:sz="4" w:space="0" w:color="auto"/>
              <w:right w:val="single" w:sz="4" w:space="0" w:color="auto"/>
            </w:tcBorders>
            <w:shd w:val="clear" w:color="auto" w:fill="auto"/>
            <w:noWrap/>
            <w:vAlign w:val="center"/>
            <w:hideMark/>
          </w:tcPr>
          <w:p w14:paraId="188134CB"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HP</w:t>
            </w:r>
          </w:p>
        </w:tc>
      </w:tr>
      <w:tr w:rsidR="004B2DFF" w:rsidRPr="004B2DFF" w14:paraId="36B9B9B6" w14:textId="77777777" w:rsidTr="003B09F2">
        <w:trPr>
          <w:trHeight w:val="285"/>
          <w:jc w:val="center"/>
        </w:trPr>
        <w:tc>
          <w:tcPr>
            <w:tcW w:w="5680" w:type="dxa"/>
            <w:tcBorders>
              <w:top w:val="nil"/>
              <w:left w:val="single" w:sz="4" w:space="0" w:color="auto"/>
              <w:bottom w:val="single" w:sz="4" w:space="0" w:color="auto"/>
              <w:right w:val="single" w:sz="4" w:space="0" w:color="auto"/>
            </w:tcBorders>
            <w:shd w:val="clear" w:color="auto" w:fill="auto"/>
            <w:noWrap/>
            <w:vAlign w:val="center"/>
            <w:hideMark/>
          </w:tcPr>
          <w:p w14:paraId="51AA76C8"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Eficiencia del motor</w:t>
            </w:r>
          </w:p>
        </w:tc>
        <w:tc>
          <w:tcPr>
            <w:tcW w:w="890" w:type="dxa"/>
            <w:tcBorders>
              <w:top w:val="nil"/>
              <w:left w:val="nil"/>
              <w:bottom w:val="single" w:sz="4" w:space="0" w:color="auto"/>
              <w:right w:val="nil"/>
            </w:tcBorders>
            <w:shd w:val="clear" w:color="auto" w:fill="auto"/>
            <w:noWrap/>
            <w:vAlign w:val="center"/>
            <w:hideMark/>
          </w:tcPr>
          <w:p w14:paraId="139BAC4D"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0,9</w:t>
            </w:r>
          </w:p>
        </w:tc>
        <w:tc>
          <w:tcPr>
            <w:tcW w:w="650" w:type="dxa"/>
            <w:tcBorders>
              <w:top w:val="nil"/>
              <w:left w:val="nil"/>
              <w:bottom w:val="single" w:sz="4" w:space="0" w:color="auto"/>
              <w:right w:val="single" w:sz="4" w:space="0" w:color="auto"/>
            </w:tcBorders>
            <w:shd w:val="clear" w:color="auto" w:fill="auto"/>
            <w:noWrap/>
            <w:vAlign w:val="center"/>
            <w:hideMark/>
          </w:tcPr>
          <w:p w14:paraId="562DD10D"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 </w:t>
            </w:r>
          </w:p>
        </w:tc>
      </w:tr>
      <w:tr w:rsidR="004B2DFF" w:rsidRPr="004B2DFF" w14:paraId="0EDF6C00" w14:textId="77777777" w:rsidTr="003B09F2">
        <w:trPr>
          <w:trHeight w:val="285"/>
          <w:jc w:val="center"/>
        </w:trPr>
        <w:tc>
          <w:tcPr>
            <w:tcW w:w="5680" w:type="dxa"/>
            <w:tcBorders>
              <w:top w:val="nil"/>
              <w:left w:val="single" w:sz="4" w:space="0" w:color="auto"/>
              <w:bottom w:val="single" w:sz="4" w:space="0" w:color="auto"/>
              <w:right w:val="single" w:sz="4" w:space="0" w:color="auto"/>
            </w:tcBorders>
            <w:shd w:val="clear" w:color="auto" w:fill="auto"/>
            <w:noWrap/>
            <w:vAlign w:val="center"/>
            <w:hideMark/>
          </w:tcPr>
          <w:p w14:paraId="0E165ABB"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Demanda P2 en el punto de operación del riego</w:t>
            </w:r>
          </w:p>
        </w:tc>
        <w:tc>
          <w:tcPr>
            <w:tcW w:w="890" w:type="dxa"/>
            <w:tcBorders>
              <w:top w:val="nil"/>
              <w:left w:val="nil"/>
              <w:bottom w:val="single" w:sz="4" w:space="0" w:color="auto"/>
              <w:right w:val="nil"/>
            </w:tcBorders>
            <w:shd w:val="clear" w:color="auto" w:fill="auto"/>
            <w:noWrap/>
            <w:vAlign w:val="center"/>
            <w:hideMark/>
          </w:tcPr>
          <w:p w14:paraId="0AA362B9"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12,0</w:t>
            </w:r>
          </w:p>
        </w:tc>
        <w:tc>
          <w:tcPr>
            <w:tcW w:w="650" w:type="dxa"/>
            <w:tcBorders>
              <w:top w:val="nil"/>
              <w:left w:val="nil"/>
              <w:bottom w:val="single" w:sz="4" w:space="0" w:color="auto"/>
              <w:right w:val="single" w:sz="4" w:space="0" w:color="auto"/>
            </w:tcBorders>
            <w:shd w:val="clear" w:color="auto" w:fill="auto"/>
            <w:noWrap/>
            <w:vAlign w:val="center"/>
            <w:hideMark/>
          </w:tcPr>
          <w:p w14:paraId="390EFBD2"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w:t>
            </w:r>
          </w:p>
        </w:tc>
      </w:tr>
      <w:tr w:rsidR="004B2DFF" w:rsidRPr="004B2DFF" w14:paraId="3133C395" w14:textId="77777777" w:rsidTr="003B09F2">
        <w:trPr>
          <w:trHeight w:val="285"/>
          <w:jc w:val="center"/>
        </w:trPr>
        <w:tc>
          <w:tcPr>
            <w:tcW w:w="5680" w:type="dxa"/>
            <w:tcBorders>
              <w:top w:val="nil"/>
              <w:left w:val="single" w:sz="4" w:space="0" w:color="auto"/>
              <w:bottom w:val="single" w:sz="4" w:space="0" w:color="auto"/>
              <w:right w:val="single" w:sz="4" w:space="0" w:color="auto"/>
            </w:tcBorders>
            <w:shd w:val="clear" w:color="auto" w:fill="auto"/>
            <w:noWrap/>
            <w:vAlign w:val="center"/>
            <w:hideMark/>
          </w:tcPr>
          <w:p w14:paraId="2C3F0522"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Demanda P1 en el punto de operación del riego P2/</w:t>
            </w:r>
            <w:proofErr w:type="spellStart"/>
            <w:r w:rsidRPr="004B2DFF">
              <w:rPr>
                <w:rFonts w:ascii="Aptos Narrow" w:eastAsia="Times New Roman" w:hAnsi="Aptos Narrow" w:cs="Times New Roman"/>
                <w:color w:val="000000"/>
                <w:kern w:val="0"/>
                <w:szCs w:val="20"/>
                <w:lang w:eastAsia="es-419"/>
                <w14:ligatures w14:val="none"/>
              </w:rPr>
              <w:t>Ef.motor</w:t>
            </w:r>
            <w:proofErr w:type="spellEnd"/>
          </w:p>
        </w:tc>
        <w:tc>
          <w:tcPr>
            <w:tcW w:w="890" w:type="dxa"/>
            <w:tcBorders>
              <w:top w:val="nil"/>
              <w:left w:val="nil"/>
              <w:bottom w:val="single" w:sz="4" w:space="0" w:color="auto"/>
              <w:right w:val="nil"/>
            </w:tcBorders>
            <w:shd w:val="clear" w:color="auto" w:fill="auto"/>
            <w:noWrap/>
            <w:vAlign w:val="center"/>
            <w:hideMark/>
          </w:tcPr>
          <w:p w14:paraId="08B4A79F"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650" w:type="dxa"/>
            <w:tcBorders>
              <w:top w:val="nil"/>
              <w:left w:val="nil"/>
              <w:bottom w:val="single" w:sz="4" w:space="0" w:color="auto"/>
              <w:right w:val="single" w:sz="4" w:space="0" w:color="auto"/>
            </w:tcBorders>
            <w:shd w:val="clear" w:color="auto" w:fill="auto"/>
            <w:noWrap/>
            <w:vAlign w:val="center"/>
            <w:hideMark/>
          </w:tcPr>
          <w:p w14:paraId="158F3011"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kW</w:t>
            </w:r>
          </w:p>
        </w:tc>
      </w:tr>
    </w:tbl>
    <w:p w14:paraId="29E308F1" w14:textId="77777777" w:rsidR="004B2DFF" w:rsidRPr="004B2DFF" w:rsidRDefault="004B2DFF" w:rsidP="004B2DFF">
      <w:pPr>
        <w:rPr>
          <w:szCs w:val="20"/>
          <w:lang w:val="es-ES"/>
        </w:rPr>
      </w:pPr>
    </w:p>
    <w:p w14:paraId="5EF86552" w14:textId="15949154" w:rsidR="00B17F39" w:rsidRDefault="00B17F39" w:rsidP="00B17F39">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8</w:t>
      </w:r>
      <w:r w:rsidR="00427625">
        <w:rPr>
          <w:noProof/>
        </w:rPr>
        <w:fldChar w:fldCharType="end"/>
      </w:r>
      <w:r>
        <w:t xml:space="preserve"> Estimación de potencia y energía consumida por el nuevo proyecto de riego.</w:t>
      </w:r>
    </w:p>
    <w:tbl>
      <w:tblPr>
        <w:tblW w:w="10760" w:type="dxa"/>
        <w:tblInd w:w="-998" w:type="dxa"/>
        <w:tblCellMar>
          <w:left w:w="70" w:type="dxa"/>
          <w:right w:w="70" w:type="dxa"/>
        </w:tblCellMar>
        <w:tblLook w:val="04A0" w:firstRow="1" w:lastRow="0" w:firstColumn="1" w:lastColumn="0" w:noHBand="0" w:noVBand="1"/>
      </w:tblPr>
      <w:tblGrid>
        <w:gridCol w:w="2360"/>
        <w:gridCol w:w="700"/>
        <w:gridCol w:w="700"/>
        <w:gridCol w:w="700"/>
        <w:gridCol w:w="700"/>
        <w:gridCol w:w="700"/>
        <w:gridCol w:w="700"/>
        <w:gridCol w:w="700"/>
        <w:gridCol w:w="700"/>
        <w:gridCol w:w="700"/>
        <w:gridCol w:w="700"/>
        <w:gridCol w:w="700"/>
        <w:gridCol w:w="700"/>
      </w:tblGrid>
      <w:tr w:rsidR="004B2DFF" w:rsidRPr="004B2DFF" w14:paraId="0FDD3ACF" w14:textId="77777777" w:rsidTr="003B09F2">
        <w:trPr>
          <w:trHeight w:val="570"/>
        </w:trPr>
        <w:tc>
          <w:tcPr>
            <w:tcW w:w="2360" w:type="dxa"/>
            <w:tcBorders>
              <w:top w:val="single" w:sz="4" w:space="0" w:color="auto"/>
              <w:left w:val="single" w:sz="4" w:space="0" w:color="auto"/>
              <w:bottom w:val="single" w:sz="4" w:space="0" w:color="auto"/>
              <w:right w:val="single" w:sz="4" w:space="0" w:color="auto"/>
            </w:tcBorders>
            <w:shd w:val="clear" w:color="000000" w:fill="FFFF00"/>
            <w:vAlign w:val="center"/>
            <w:hideMark/>
          </w:tcPr>
          <w:p w14:paraId="05DAC8EA"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Parámetro proyecto Nuevo / Mes</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355A77CC"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Ene</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6AB2AF30"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Feb</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63F7BBB9"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Mar</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31E988A4"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Abr</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672BCCA6"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May</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1656EAAD"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Jun</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1F75B7AE"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Jul</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021456F8"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proofErr w:type="spellStart"/>
            <w:r w:rsidRPr="004B2DFF">
              <w:rPr>
                <w:rFonts w:ascii="Aptos Narrow" w:eastAsia="Times New Roman" w:hAnsi="Aptos Narrow" w:cs="Times New Roman"/>
                <w:b/>
                <w:bCs/>
                <w:color w:val="000000"/>
                <w:kern w:val="0"/>
                <w:szCs w:val="20"/>
                <w:lang w:eastAsia="es-419"/>
                <w14:ligatures w14:val="none"/>
              </w:rPr>
              <w:t>Ago</w:t>
            </w:r>
            <w:proofErr w:type="spellEnd"/>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615929E1"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Sept</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34A88903"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Oct</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409D14A0"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Nov</w:t>
            </w:r>
          </w:p>
        </w:tc>
        <w:tc>
          <w:tcPr>
            <w:tcW w:w="700" w:type="dxa"/>
            <w:tcBorders>
              <w:top w:val="single" w:sz="4" w:space="0" w:color="auto"/>
              <w:left w:val="nil"/>
              <w:bottom w:val="single" w:sz="4" w:space="0" w:color="auto"/>
              <w:right w:val="single" w:sz="4" w:space="0" w:color="auto"/>
            </w:tcBorders>
            <w:shd w:val="clear" w:color="000000" w:fill="FFFF00"/>
            <w:noWrap/>
            <w:vAlign w:val="center"/>
            <w:hideMark/>
          </w:tcPr>
          <w:p w14:paraId="652D247A"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Dic</w:t>
            </w:r>
          </w:p>
        </w:tc>
      </w:tr>
      <w:tr w:rsidR="004B2DFF" w:rsidRPr="004B2DFF" w14:paraId="7FD6CFD2" w14:textId="77777777" w:rsidTr="003B09F2">
        <w:trPr>
          <w:trHeight w:val="570"/>
        </w:trPr>
        <w:tc>
          <w:tcPr>
            <w:tcW w:w="2360" w:type="dxa"/>
            <w:tcBorders>
              <w:top w:val="nil"/>
              <w:left w:val="single" w:sz="4" w:space="0" w:color="auto"/>
              <w:bottom w:val="single" w:sz="4" w:space="0" w:color="auto"/>
              <w:right w:val="single" w:sz="4" w:space="0" w:color="auto"/>
            </w:tcBorders>
            <w:shd w:val="clear" w:color="auto" w:fill="auto"/>
            <w:vAlign w:val="center"/>
            <w:hideMark/>
          </w:tcPr>
          <w:p w14:paraId="3525CC8D"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 Demanda de potencia equipo kW</w:t>
            </w:r>
          </w:p>
        </w:tc>
        <w:tc>
          <w:tcPr>
            <w:tcW w:w="700" w:type="dxa"/>
            <w:tcBorders>
              <w:top w:val="nil"/>
              <w:left w:val="nil"/>
              <w:bottom w:val="single" w:sz="4" w:space="0" w:color="auto"/>
              <w:right w:val="single" w:sz="4" w:space="0" w:color="auto"/>
            </w:tcBorders>
            <w:shd w:val="clear" w:color="auto" w:fill="auto"/>
            <w:noWrap/>
            <w:vAlign w:val="center"/>
            <w:hideMark/>
          </w:tcPr>
          <w:p w14:paraId="0624FD4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auto" w:fill="auto"/>
            <w:noWrap/>
            <w:vAlign w:val="center"/>
            <w:hideMark/>
          </w:tcPr>
          <w:p w14:paraId="5415BEF9"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auto" w:fill="auto"/>
            <w:noWrap/>
            <w:vAlign w:val="center"/>
            <w:hideMark/>
          </w:tcPr>
          <w:p w14:paraId="614C2E0C"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auto" w:fill="auto"/>
            <w:noWrap/>
            <w:vAlign w:val="center"/>
            <w:hideMark/>
          </w:tcPr>
          <w:p w14:paraId="428F6929"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auto" w:fill="auto"/>
            <w:noWrap/>
            <w:vAlign w:val="center"/>
            <w:hideMark/>
          </w:tcPr>
          <w:p w14:paraId="12C22BD4"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E182701"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F9D13AD"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0808A42D"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4E8EFB08"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auto" w:fill="auto"/>
            <w:noWrap/>
            <w:vAlign w:val="center"/>
            <w:hideMark/>
          </w:tcPr>
          <w:p w14:paraId="5E4153F2"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auto" w:fill="auto"/>
            <w:noWrap/>
            <w:vAlign w:val="center"/>
            <w:hideMark/>
          </w:tcPr>
          <w:p w14:paraId="0B3E564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auto" w:fill="auto"/>
            <w:noWrap/>
            <w:vAlign w:val="center"/>
            <w:hideMark/>
          </w:tcPr>
          <w:p w14:paraId="71811385"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13,3</w:t>
            </w:r>
          </w:p>
        </w:tc>
      </w:tr>
      <w:tr w:rsidR="004B2DFF" w:rsidRPr="004B2DFF" w14:paraId="55D28030" w14:textId="77777777" w:rsidTr="003B09F2">
        <w:trPr>
          <w:trHeight w:val="285"/>
        </w:trPr>
        <w:tc>
          <w:tcPr>
            <w:tcW w:w="2360" w:type="dxa"/>
            <w:tcBorders>
              <w:top w:val="nil"/>
              <w:left w:val="single" w:sz="4" w:space="0" w:color="auto"/>
              <w:bottom w:val="single" w:sz="4" w:space="0" w:color="auto"/>
              <w:right w:val="single" w:sz="4" w:space="0" w:color="auto"/>
            </w:tcBorders>
            <w:shd w:val="clear" w:color="auto" w:fill="auto"/>
            <w:vAlign w:val="center"/>
            <w:hideMark/>
          </w:tcPr>
          <w:p w14:paraId="6EEFAAE4"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 Horas de riego diario</w:t>
            </w:r>
          </w:p>
        </w:tc>
        <w:tc>
          <w:tcPr>
            <w:tcW w:w="700" w:type="dxa"/>
            <w:tcBorders>
              <w:top w:val="nil"/>
              <w:left w:val="nil"/>
              <w:bottom w:val="single" w:sz="4" w:space="0" w:color="auto"/>
              <w:right w:val="single" w:sz="4" w:space="0" w:color="auto"/>
            </w:tcBorders>
            <w:shd w:val="clear" w:color="auto" w:fill="auto"/>
            <w:noWrap/>
            <w:vAlign w:val="center"/>
            <w:hideMark/>
          </w:tcPr>
          <w:p w14:paraId="7B7BD38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8</w:t>
            </w:r>
          </w:p>
        </w:tc>
        <w:tc>
          <w:tcPr>
            <w:tcW w:w="700" w:type="dxa"/>
            <w:tcBorders>
              <w:top w:val="nil"/>
              <w:left w:val="nil"/>
              <w:bottom w:val="single" w:sz="4" w:space="0" w:color="auto"/>
              <w:right w:val="single" w:sz="4" w:space="0" w:color="auto"/>
            </w:tcBorders>
            <w:shd w:val="clear" w:color="auto" w:fill="auto"/>
            <w:noWrap/>
            <w:vAlign w:val="center"/>
            <w:hideMark/>
          </w:tcPr>
          <w:p w14:paraId="586FC99F"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7</w:t>
            </w:r>
          </w:p>
        </w:tc>
        <w:tc>
          <w:tcPr>
            <w:tcW w:w="700" w:type="dxa"/>
            <w:tcBorders>
              <w:top w:val="nil"/>
              <w:left w:val="nil"/>
              <w:bottom w:val="single" w:sz="4" w:space="0" w:color="auto"/>
              <w:right w:val="single" w:sz="4" w:space="0" w:color="auto"/>
            </w:tcBorders>
            <w:shd w:val="clear" w:color="auto" w:fill="auto"/>
            <w:noWrap/>
            <w:vAlign w:val="center"/>
            <w:hideMark/>
          </w:tcPr>
          <w:p w14:paraId="5396CD46"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5</w:t>
            </w:r>
          </w:p>
        </w:tc>
        <w:tc>
          <w:tcPr>
            <w:tcW w:w="700" w:type="dxa"/>
            <w:tcBorders>
              <w:top w:val="nil"/>
              <w:left w:val="nil"/>
              <w:bottom w:val="single" w:sz="4" w:space="0" w:color="auto"/>
              <w:right w:val="single" w:sz="4" w:space="0" w:color="auto"/>
            </w:tcBorders>
            <w:shd w:val="clear" w:color="auto" w:fill="auto"/>
            <w:noWrap/>
            <w:vAlign w:val="center"/>
            <w:hideMark/>
          </w:tcPr>
          <w:p w14:paraId="5B4DE193"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w:t>
            </w:r>
          </w:p>
        </w:tc>
        <w:tc>
          <w:tcPr>
            <w:tcW w:w="700" w:type="dxa"/>
            <w:tcBorders>
              <w:top w:val="nil"/>
              <w:left w:val="nil"/>
              <w:bottom w:val="single" w:sz="4" w:space="0" w:color="auto"/>
              <w:right w:val="single" w:sz="4" w:space="0" w:color="auto"/>
            </w:tcBorders>
            <w:shd w:val="clear" w:color="auto" w:fill="auto"/>
            <w:noWrap/>
            <w:vAlign w:val="center"/>
            <w:hideMark/>
          </w:tcPr>
          <w:p w14:paraId="55D3BADD"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6B490CB"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482393C9"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17E97045"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7184D045"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w:t>
            </w:r>
          </w:p>
        </w:tc>
        <w:tc>
          <w:tcPr>
            <w:tcW w:w="700" w:type="dxa"/>
            <w:tcBorders>
              <w:top w:val="nil"/>
              <w:left w:val="nil"/>
              <w:bottom w:val="single" w:sz="4" w:space="0" w:color="auto"/>
              <w:right w:val="single" w:sz="4" w:space="0" w:color="auto"/>
            </w:tcBorders>
            <w:shd w:val="clear" w:color="auto" w:fill="auto"/>
            <w:noWrap/>
            <w:vAlign w:val="center"/>
            <w:hideMark/>
          </w:tcPr>
          <w:p w14:paraId="0F36D2AB"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4</w:t>
            </w:r>
          </w:p>
        </w:tc>
        <w:tc>
          <w:tcPr>
            <w:tcW w:w="700" w:type="dxa"/>
            <w:tcBorders>
              <w:top w:val="nil"/>
              <w:left w:val="nil"/>
              <w:bottom w:val="single" w:sz="4" w:space="0" w:color="auto"/>
              <w:right w:val="single" w:sz="4" w:space="0" w:color="auto"/>
            </w:tcBorders>
            <w:shd w:val="clear" w:color="auto" w:fill="auto"/>
            <w:noWrap/>
            <w:vAlign w:val="center"/>
            <w:hideMark/>
          </w:tcPr>
          <w:p w14:paraId="453C974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5</w:t>
            </w:r>
          </w:p>
        </w:tc>
        <w:tc>
          <w:tcPr>
            <w:tcW w:w="700" w:type="dxa"/>
            <w:tcBorders>
              <w:top w:val="nil"/>
              <w:left w:val="nil"/>
              <w:bottom w:val="single" w:sz="4" w:space="0" w:color="auto"/>
              <w:right w:val="single" w:sz="4" w:space="0" w:color="auto"/>
            </w:tcBorders>
            <w:shd w:val="clear" w:color="auto" w:fill="auto"/>
            <w:noWrap/>
            <w:vAlign w:val="center"/>
            <w:hideMark/>
          </w:tcPr>
          <w:p w14:paraId="4085531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7</w:t>
            </w:r>
          </w:p>
        </w:tc>
      </w:tr>
      <w:tr w:rsidR="004B2DFF" w:rsidRPr="004B2DFF" w14:paraId="27241B61" w14:textId="77777777" w:rsidTr="003B09F2">
        <w:trPr>
          <w:trHeight w:val="285"/>
        </w:trPr>
        <w:tc>
          <w:tcPr>
            <w:tcW w:w="2360" w:type="dxa"/>
            <w:tcBorders>
              <w:top w:val="nil"/>
              <w:left w:val="single" w:sz="4" w:space="0" w:color="auto"/>
              <w:bottom w:val="single" w:sz="4" w:space="0" w:color="auto"/>
              <w:right w:val="single" w:sz="4" w:space="0" w:color="auto"/>
            </w:tcBorders>
            <w:shd w:val="clear" w:color="auto" w:fill="auto"/>
            <w:vAlign w:val="center"/>
            <w:hideMark/>
          </w:tcPr>
          <w:p w14:paraId="078C868F"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 Días de uso mes</w:t>
            </w:r>
          </w:p>
        </w:tc>
        <w:tc>
          <w:tcPr>
            <w:tcW w:w="700" w:type="dxa"/>
            <w:tcBorders>
              <w:top w:val="nil"/>
              <w:left w:val="nil"/>
              <w:bottom w:val="single" w:sz="4" w:space="0" w:color="auto"/>
              <w:right w:val="single" w:sz="4" w:space="0" w:color="auto"/>
            </w:tcBorders>
            <w:shd w:val="clear" w:color="auto" w:fill="auto"/>
            <w:noWrap/>
            <w:vAlign w:val="center"/>
            <w:hideMark/>
          </w:tcPr>
          <w:p w14:paraId="3512DC9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c>
          <w:tcPr>
            <w:tcW w:w="700" w:type="dxa"/>
            <w:tcBorders>
              <w:top w:val="nil"/>
              <w:left w:val="nil"/>
              <w:bottom w:val="single" w:sz="4" w:space="0" w:color="auto"/>
              <w:right w:val="single" w:sz="4" w:space="0" w:color="auto"/>
            </w:tcBorders>
            <w:shd w:val="clear" w:color="auto" w:fill="auto"/>
            <w:noWrap/>
            <w:vAlign w:val="center"/>
            <w:hideMark/>
          </w:tcPr>
          <w:p w14:paraId="2FA64382"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28</w:t>
            </w:r>
          </w:p>
        </w:tc>
        <w:tc>
          <w:tcPr>
            <w:tcW w:w="700" w:type="dxa"/>
            <w:tcBorders>
              <w:top w:val="nil"/>
              <w:left w:val="nil"/>
              <w:bottom w:val="single" w:sz="4" w:space="0" w:color="auto"/>
              <w:right w:val="single" w:sz="4" w:space="0" w:color="auto"/>
            </w:tcBorders>
            <w:shd w:val="clear" w:color="auto" w:fill="auto"/>
            <w:noWrap/>
            <w:vAlign w:val="center"/>
            <w:hideMark/>
          </w:tcPr>
          <w:p w14:paraId="1878AF37"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c>
          <w:tcPr>
            <w:tcW w:w="700" w:type="dxa"/>
            <w:tcBorders>
              <w:top w:val="nil"/>
              <w:left w:val="nil"/>
              <w:bottom w:val="single" w:sz="4" w:space="0" w:color="auto"/>
              <w:right w:val="single" w:sz="4" w:space="0" w:color="auto"/>
            </w:tcBorders>
            <w:shd w:val="clear" w:color="auto" w:fill="auto"/>
            <w:noWrap/>
            <w:vAlign w:val="center"/>
            <w:hideMark/>
          </w:tcPr>
          <w:p w14:paraId="68E6946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30</w:t>
            </w:r>
          </w:p>
        </w:tc>
        <w:tc>
          <w:tcPr>
            <w:tcW w:w="700" w:type="dxa"/>
            <w:tcBorders>
              <w:top w:val="nil"/>
              <w:left w:val="nil"/>
              <w:bottom w:val="single" w:sz="4" w:space="0" w:color="auto"/>
              <w:right w:val="single" w:sz="4" w:space="0" w:color="auto"/>
            </w:tcBorders>
            <w:shd w:val="clear" w:color="auto" w:fill="auto"/>
            <w:noWrap/>
            <w:vAlign w:val="center"/>
            <w:hideMark/>
          </w:tcPr>
          <w:p w14:paraId="70D892A0"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3F7E0873"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6116F539"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48CA768E" w14:textId="77777777" w:rsidR="004B2DFF" w:rsidRPr="004B2DFF" w:rsidRDefault="004B2DFF" w:rsidP="003B09F2">
            <w:pPr>
              <w:spacing w:after="0" w:line="240" w:lineRule="auto"/>
              <w:jc w:val="center"/>
              <w:rPr>
                <w:rFonts w:ascii="Aptos Narrow" w:eastAsia="Times New Roman" w:hAnsi="Aptos Narrow" w:cs="Times New Roman"/>
                <w:color w:val="FF0000"/>
                <w:kern w:val="0"/>
                <w:szCs w:val="20"/>
                <w:lang w:eastAsia="es-419"/>
                <w14:ligatures w14:val="none"/>
              </w:rPr>
            </w:pPr>
            <w:r w:rsidRPr="004B2DFF">
              <w:rPr>
                <w:rFonts w:ascii="Aptos Narrow" w:eastAsia="Times New Roman" w:hAnsi="Aptos Narrow" w:cs="Times New Roman"/>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auto" w:fill="auto"/>
            <w:noWrap/>
            <w:vAlign w:val="center"/>
            <w:hideMark/>
          </w:tcPr>
          <w:p w14:paraId="1A33002D"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30</w:t>
            </w:r>
          </w:p>
        </w:tc>
        <w:tc>
          <w:tcPr>
            <w:tcW w:w="700" w:type="dxa"/>
            <w:tcBorders>
              <w:top w:val="nil"/>
              <w:left w:val="nil"/>
              <w:bottom w:val="single" w:sz="4" w:space="0" w:color="auto"/>
              <w:right w:val="single" w:sz="4" w:space="0" w:color="auto"/>
            </w:tcBorders>
            <w:shd w:val="clear" w:color="auto" w:fill="auto"/>
            <w:noWrap/>
            <w:vAlign w:val="center"/>
            <w:hideMark/>
          </w:tcPr>
          <w:p w14:paraId="319A88FA"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c>
          <w:tcPr>
            <w:tcW w:w="700" w:type="dxa"/>
            <w:tcBorders>
              <w:top w:val="nil"/>
              <w:left w:val="nil"/>
              <w:bottom w:val="single" w:sz="4" w:space="0" w:color="auto"/>
              <w:right w:val="single" w:sz="4" w:space="0" w:color="auto"/>
            </w:tcBorders>
            <w:shd w:val="clear" w:color="auto" w:fill="auto"/>
            <w:noWrap/>
            <w:vAlign w:val="center"/>
            <w:hideMark/>
          </w:tcPr>
          <w:p w14:paraId="1085B55E"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30</w:t>
            </w:r>
          </w:p>
        </w:tc>
        <w:tc>
          <w:tcPr>
            <w:tcW w:w="700" w:type="dxa"/>
            <w:tcBorders>
              <w:top w:val="nil"/>
              <w:left w:val="nil"/>
              <w:bottom w:val="single" w:sz="4" w:space="0" w:color="auto"/>
              <w:right w:val="single" w:sz="4" w:space="0" w:color="auto"/>
            </w:tcBorders>
            <w:shd w:val="clear" w:color="auto" w:fill="auto"/>
            <w:noWrap/>
            <w:vAlign w:val="center"/>
            <w:hideMark/>
          </w:tcPr>
          <w:p w14:paraId="748B82C1" w14:textId="77777777" w:rsidR="004B2DFF" w:rsidRPr="004B2DFF" w:rsidRDefault="004B2DFF" w:rsidP="003B09F2">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31</w:t>
            </w:r>
          </w:p>
        </w:tc>
      </w:tr>
      <w:tr w:rsidR="004B2DFF" w:rsidRPr="004B2DFF" w14:paraId="0B79BC82" w14:textId="77777777" w:rsidTr="003B09F2">
        <w:trPr>
          <w:trHeight w:val="570"/>
        </w:trPr>
        <w:tc>
          <w:tcPr>
            <w:tcW w:w="2360" w:type="dxa"/>
            <w:tcBorders>
              <w:top w:val="nil"/>
              <w:left w:val="single" w:sz="4" w:space="0" w:color="auto"/>
              <w:bottom w:val="single" w:sz="4" w:space="0" w:color="auto"/>
              <w:right w:val="single" w:sz="4" w:space="0" w:color="auto"/>
            </w:tcBorders>
            <w:shd w:val="clear" w:color="000000" w:fill="E8E8E8"/>
            <w:vAlign w:val="center"/>
            <w:hideMark/>
          </w:tcPr>
          <w:p w14:paraId="2F3B160E"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 xml:space="preserve">Energía consumida kWh </w:t>
            </w:r>
            <w:proofErr w:type="gramStart"/>
            <w:r w:rsidRPr="004B2DFF">
              <w:rPr>
                <w:rFonts w:ascii="Aptos Narrow" w:eastAsia="Times New Roman" w:hAnsi="Aptos Narrow" w:cs="Times New Roman"/>
                <w:b/>
                <w:bCs/>
                <w:color w:val="000000"/>
                <w:kern w:val="0"/>
                <w:szCs w:val="20"/>
                <w:lang w:eastAsia="es-419"/>
                <w14:ligatures w14:val="none"/>
              </w:rPr>
              <w:t>1)x2)x</w:t>
            </w:r>
            <w:proofErr w:type="gramEnd"/>
            <w:r w:rsidRPr="004B2DFF">
              <w:rPr>
                <w:rFonts w:ascii="Aptos Narrow" w:eastAsia="Times New Roman" w:hAnsi="Aptos Narrow" w:cs="Times New Roman"/>
                <w:b/>
                <w:bCs/>
                <w:color w:val="000000"/>
                <w:kern w:val="0"/>
                <w:szCs w:val="20"/>
                <w:lang w:eastAsia="es-419"/>
                <w14:ligatures w14:val="none"/>
              </w:rPr>
              <w:t>3)</w:t>
            </w:r>
          </w:p>
        </w:tc>
        <w:tc>
          <w:tcPr>
            <w:tcW w:w="700" w:type="dxa"/>
            <w:tcBorders>
              <w:top w:val="nil"/>
              <w:left w:val="nil"/>
              <w:bottom w:val="single" w:sz="4" w:space="0" w:color="auto"/>
              <w:right w:val="single" w:sz="4" w:space="0" w:color="auto"/>
            </w:tcBorders>
            <w:shd w:val="clear" w:color="000000" w:fill="CAEDFB"/>
            <w:noWrap/>
            <w:vAlign w:val="center"/>
            <w:hideMark/>
          </w:tcPr>
          <w:p w14:paraId="08C9EB4F"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3307</w:t>
            </w:r>
          </w:p>
        </w:tc>
        <w:tc>
          <w:tcPr>
            <w:tcW w:w="700" w:type="dxa"/>
            <w:tcBorders>
              <w:top w:val="nil"/>
              <w:left w:val="nil"/>
              <w:bottom w:val="single" w:sz="4" w:space="0" w:color="auto"/>
              <w:right w:val="single" w:sz="4" w:space="0" w:color="auto"/>
            </w:tcBorders>
            <w:shd w:val="clear" w:color="000000" w:fill="CAEDFB"/>
            <w:noWrap/>
            <w:vAlign w:val="center"/>
            <w:hideMark/>
          </w:tcPr>
          <w:p w14:paraId="4554EF78"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2613</w:t>
            </w:r>
          </w:p>
        </w:tc>
        <w:tc>
          <w:tcPr>
            <w:tcW w:w="700" w:type="dxa"/>
            <w:tcBorders>
              <w:top w:val="nil"/>
              <w:left w:val="nil"/>
              <w:bottom w:val="single" w:sz="4" w:space="0" w:color="auto"/>
              <w:right w:val="single" w:sz="4" w:space="0" w:color="auto"/>
            </w:tcBorders>
            <w:shd w:val="clear" w:color="000000" w:fill="CAEDFB"/>
            <w:noWrap/>
            <w:vAlign w:val="center"/>
            <w:hideMark/>
          </w:tcPr>
          <w:p w14:paraId="6673AA27"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2067</w:t>
            </w:r>
          </w:p>
        </w:tc>
        <w:tc>
          <w:tcPr>
            <w:tcW w:w="700" w:type="dxa"/>
            <w:tcBorders>
              <w:top w:val="nil"/>
              <w:left w:val="nil"/>
              <w:bottom w:val="single" w:sz="4" w:space="0" w:color="auto"/>
              <w:right w:val="single" w:sz="4" w:space="0" w:color="auto"/>
            </w:tcBorders>
            <w:shd w:val="clear" w:color="000000" w:fill="CAEDFB"/>
            <w:noWrap/>
            <w:vAlign w:val="center"/>
            <w:hideMark/>
          </w:tcPr>
          <w:p w14:paraId="7E539905"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1200</w:t>
            </w:r>
          </w:p>
        </w:tc>
        <w:tc>
          <w:tcPr>
            <w:tcW w:w="700" w:type="dxa"/>
            <w:tcBorders>
              <w:top w:val="nil"/>
              <w:left w:val="nil"/>
              <w:bottom w:val="single" w:sz="4" w:space="0" w:color="auto"/>
              <w:right w:val="single" w:sz="4" w:space="0" w:color="auto"/>
            </w:tcBorders>
            <w:shd w:val="clear" w:color="000000" w:fill="CAEDFB"/>
            <w:noWrap/>
            <w:vAlign w:val="center"/>
            <w:hideMark/>
          </w:tcPr>
          <w:p w14:paraId="68224282"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055E7270"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1358D3CF"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51C26A9D" w14:textId="77777777" w:rsidR="004B2DFF" w:rsidRPr="004B2DFF" w:rsidRDefault="004B2DFF" w:rsidP="003B09F2">
            <w:pPr>
              <w:spacing w:after="0" w:line="240" w:lineRule="auto"/>
              <w:jc w:val="center"/>
              <w:rPr>
                <w:rFonts w:ascii="Aptos Narrow" w:eastAsia="Times New Roman" w:hAnsi="Aptos Narrow" w:cs="Times New Roman"/>
                <w:b/>
                <w:bCs/>
                <w:color w:val="FF0000"/>
                <w:kern w:val="0"/>
                <w:szCs w:val="20"/>
                <w:lang w:eastAsia="es-419"/>
                <w14:ligatures w14:val="none"/>
              </w:rPr>
            </w:pPr>
            <w:r w:rsidRPr="004B2DFF">
              <w:rPr>
                <w:rFonts w:ascii="Aptos Narrow" w:eastAsia="Times New Roman" w:hAnsi="Aptos Narrow" w:cs="Times New Roman"/>
                <w:b/>
                <w:bCs/>
                <w:color w:val="FF0000"/>
                <w:kern w:val="0"/>
                <w:szCs w:val="20"/>
                <w:lang w:eastAsia="es-419"/>
                <w14:ligatures w14:val="none"/>
              </w:rPr>
              <w:t>0</w:t>
            </w:r>
          </w:p>
        </w:tc>
        <w:tc>
          <w:tcPr>
            <w:tcW w:w="700" w:type="dxa"/>
            <w:tcBorders>
              <w:top w:val="nil"/>
              <w:left w:val="nil"/>
              <w:bottom w:val="single" w:sz="4" w:space="0" w:color="auto"/>
              <w:right w:val="single" w:sz="4" w:space="0" w:color="auto"/>
            </w:tcBorders>
            <w:shd w:val="clear" w:color="000000" w:fill="CAEDFB"/>
            <w:noWrap/>
            <w:vAlign w:val="center"/>
            <w:hideMark/>
          </w:tcPr>
          <w:p w14:paraId="2A80EEA4"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800</w:t>
            </w:r>
          </w:p>
        </w:tc>
        <w:tc>
          <w:tcPr>
            <w:tcW w:w="700" w:type="dxa"/>
            <w:tcBorders>
              <w:top w:val="nil"/>
              <w:left w:val="nil"/>
              <w:bottom w:val="single" w:sz="4" w:space="0" w:color="auto"/>
              <w:right w:val="single" w:sz="4" w:space="0" w:color="auto"/>
            </w:tcBorders>
            <w:shd w:val="clear" w:color="000000" w:fill="CAEDFB"/>
            <w:noWrap/>
            <w:vAlign w:val="center"/>
            <w:hideMark/>
          </w:tcPr>
          <w:p w14:paraId="2F4FC8BE"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1653</w:t>
            </w:r>
          </w:p>
        </w:tc>
        <w:tc>
          <w:tcPr>
            <w:tcW w:w="700" w:type="dxa"/>
            <w:tcBorders>
              <w:top w:val="nil"/>
              <w:left w:val="nil"/>
              <w:bottom w:val="single" w:sz="4" w:space="0" w:color="auto"/>
              <w:right w:val="single" w:sz="4" w:space="0" w:color="auto"/>
            </w:tcBorders>
            <w:shd w:val="clear" w:color="000000" w:fill="CAEDFB"/>
            <w:noWrap/>
            <w:vAlign w:val="center"/>
            <w:hideMark/>
          </w:tcPr>
          <w:p w14:paraId="22D4FF96"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2000</w:t>
            </w:r>
          </w:p>
        </w:tc>
        <w:tc>
          <w:tcPr>
            <w:tcW w:w="700" w:type="dxa"/>
            <w:tcBorders>
              <w:top w:val="nil"/>
              <w:left w:val="nil"/>
              <w:bottom w:val="single" w:sz="4" w:space="0" w:color="auto"/>
              <w:right w:val="single" w:sz="4" w:space="0" w:color="auto"/>
            </w:tcBorders>
            <w:shd w:val="clear" w:color="000000" w:fill="CAEDFB"/>
            <w:noWrap/>
            <w:vAlign w:val="center"/>
            <w:hideMark/>
          </w:tcPr>
          <w:p w14:paraId="605DD9CF"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2893</w:t>
            </w:r>
          </w:p>
        </w:tc>
      </w:tr>
      <w:tr w:rsidR="004B2DFF" w:rsidRPr="004B2DFF" w14:paraId="5F75DA25" w14:textId="77777777" w:rsidTr="003B09F2">
        <w:trPr>
          <w:trHeight w:val="570"/>
        </w:trPr>
        <w:tc>
          <w:tcPr>
            <w:tcW w:w="2360" w:type="dxa"/>
            <w:tcBorders>
              <w:top w:val="nil"/>
              <w:left w:val="single" w:sz="4" w:space="0" w:color="auto"/>
              <w:bottom w:val="single" w:sz="4" w:space="0" w:color="auto"/>
              <w:right w:val="single" w:sz="4" w:space="0" w:color="auto"/>
            </w:tcBorders>
            <w:shd w:val="clear" w:color="000000" w:fill="E8E8E8"/>
            <w:vAlign w:val="center"/>
            <w:hideMark/>
          </w:tcPr>
          <w:p w14:paraId="584186B1"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Demanda de potencia máxima kW a facturar</w:t>
            </w:r>
          </w:p>
        </w:tc>
        <w:tc>
          <w:tcPr>
            <w:tcW w:w="700" w:type="dxa"/>
            <w:tcBorders>
              <w:top w:val="nil"/>
              <w:left w:val="nil"/>
              <w:bottom w:val="single" w:sz="4" w:space="0" w:color="auto"/>
              <w:right w:val="single" w:sz="4" w:space="0" w:color="auto"/>
            </w:tcBorders>
            <w:shd w:val="clear" w:color="000000" w:fill="C1F0C8"/>
            <w:noWrap/>
            <w:vAlign w:val="center"/>
            <w:hideMark/>
          </w:tcPr>
          <w:p w14:paraId="64D9085E"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7522F6B5"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595F618F"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3B2E82B1"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02588EAE"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1A665C8A"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63F8DDDE"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5D648648"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748062ED"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7C601814"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0D88AC62"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c>
          <w:tcPr>
            <w:tcW w:w="700" w:type="dxa"/>
            <w:tcBorders>
              <w:top w:val="nil"/>
              <w:left w:val="nil"/>
              <w:bottom w:val="single" w:sz="4" w:space="0" w:color="auto"/>
              <w:right w:val="single" w:sz="4" w:space="0" w:color="auto"/>
            </w:tcBorders>
            <w:shd w:val="clear" w:color="000000" w:fill="C1F0C8"/>
            <w:noWrap/>
            <w:vAlign w:val="center"/>
            <w:hideMark/>
          </w:tcPr>
          <w:p w14:paraId="4F49DB7B"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13,3</w:t>
            </w:r>
          </w:p>
        </w:tc>
      </w:tr>
    </w:tbl>
    <w:p w14:paraId="473E9CD3" w14:textId="77777777" w:rsidR="004B2DFF" w:rsidRPr="004B2DFF" w:rsidRDefault="004B2DFF" w:rsidP="004B2DFF">
      <w:pPr>
        <w:rPr>
          <w:szCs w:val="20"/>
          <w:lang w:val="es-ES"/>
        </w:rPr>
      </w:pPr>
    </w:p>
    <w:p w14:paraId="48132D42" w14:textId="77777777" w:rsidR="004B2DFF" w:rsidRPr="004B2DFF" w:rsidRDefault="004B2DFF" w:rsidP="004B2DFF">
      <w:pPr>
        <w:jc w:val="both"/>
        <w:rPr>
          <w:szCs w:val="20"/>
          <w:lang w:val="es-ES"/>
        </w:rPr>
      </w:pPr>
      <w:r w:rsidRPr="004B2DFF">
        <w:rPr>
          <w:szCs w:val="20"/>
          <w:lang w:val="es-ES"/>
        </w:rPr>
        <w:t>Dada la demanda naturaleza de la tarifa AT4.3, la demanda de potencia suministrada se factura como el promedio de las 2 demandas más altas leídas en un periodo de 12 meses, incluyendo el facturado, en este ejemplo, se asume una demanda de potencia igual durante todos los meses, por lo que el promedio de las dos demandas más altas es 13,3 kW.</w:t>
      </w:r>
    </w:p>
    <w:p w14:paraId="22BC1851" w14:textId="77777777" w:rsidR="004B2DFF" w:rsidRPr="004B2DFF" w:rsidRDefault="004B2DFF" w:rsidP="004B2DFF">
      <w:pPr>
        <w:rPr>
          <w:szCs w:val="20"/>
          <w:lang w:val="es-ES"/>
        </w:rPr>
      </w:pPr>
      <w:r w:rsidRPr="004B2DFF">
        <w:rPr>
          <w:szCs w:val="20"/>
          <w:lang w:val="es-ES"/>
        </w:rPr>
        <w:t xml:space="preserve">A continuación, se presentan los valores del pliego tarifario del mes de mayo de 2025 asociados </w:t>
      </w:r>
      <w:proofErr w:type="spellStart"/>
      <w:r w:rsidRPr="004B2DFF">
        <w:rPr>
          <w:szCs w:val="20"/>
          <w:lang w:val="es-ES"/>
        </w:rPr>
        <w:t>ala</w:t>
      </w:r>
      <w:proofErr w:type="spellEnd"/>
      <w:r w:rsidRPr="004B2DFF">
        <w:rPr>
          <w:szCs w:val="20"/>
          <w:lang w:val="es-ES"/>
        </w:rPr>
        <w:t xml:space="preserve"> tarifa AT 4.3.</w:t>
      </w:r>
    </w:p>
    <w:p w14:paraId="7EB940DE" w14:textId="5F4ADAFC" w:rsidR="00554388" w:rsidRDefault="00554388" w:rsidP="00554388">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9</w:t>
      </w:r>
      <w:r w:rsidR="00427625">
        <w:rPr>
          <w:noProof/>
        </w:rPr>
        <w:fldChar w:fldCharType="end"/>
      </w:r>
      <w:r>
        <w:t xml:space="preserve"> Cargos asociados a la facturación según pliegos tarifarios de las distribuidoras</w:t>
      </w:r>
    </w:p>
    <w:p w14:paraId="24FD9F03" w14:textId="77777777" w:rsidR="004B2DFF" w:rsidRPr="004B2DFF" w:rsidRDefault="004B2DFF" w:rsidP="004B2DFF">
      <w:pPr>
        <w:rPr>
          <w:szCs w:val="20"/>
          <w:lang w:val="es-ES"/>
        </w:rPr>
      </w:pPr>
      <w:r w:rsidRPr="004B2DFF">
        <w:rPr>
          <w:noProof/>
          <w:szCs w:val="20"/>
          <w:lang w:val="es-ES"/>
        </w:rPr>
        <w:drawing>
          <wp:inline distT="0" distB="0" distL="0" distR="0" wp14:anchorId="27B80759" wp14:editId="59FEA717">
            <wp:extent cx="5400040" cy="1858010"/>
            <wp:effectExtent l="0" t="0" r="0" b="8890"/>
            <wp:docPr id="1491785160"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785160" name="Imagen 1" descr="Tabla&#10;&#10;El contenido generado por IA puede ser incorrecto."/>
                    <pic:cNvPicPr/>
                  </pic:nvPicPr>
                  <pic:blipFill>
                    <a:blip r:embed="rId9"/>
                    <a:stretch>
                      <a:fillRect/>
                    </a:stretch>
                  </pic:blipFill>
                  <pic:spPr>
                    <a:xfrm>
                      <a:off x="0" y="0"/>
                      <a:ext cx="5400040" cy="1858010"/>
                    </a:xfrm>
                    <a:prstGeom prst="rect">
                      <a:avLst/>
                    </a:prstGeom>
                  </pic:spPr>
                </pic:pic>
              </a:graphicData>
            </a:graphic>
          </wp:inline>
        </w:drawing>
      </w:r>
    </w:p>
    <w:p w14:paraId="30CA09C9" w14:textId="77777777" w:rsidR="004B2DFF" w:rsidRPr="004B2DFF" w:rsidRDefault="004B2DFF" w:rsidP="004B2DFF">
      <w:pPr>
        <w:rPr>
          <w:szCs w:val="20"/>
          <w:lang w:val="es-ES"/>
        </w:rPr>
      </w:pPr>
    </w:p>
    <w:p w14:paraId="51E639BD" w14:textId="77777777" w:rsidR="004B2DFF" w:rsidRPr="004B2DFF" w:rsidRDefault="004B2DFF" w:rsidP="004B2DFF">
      <w:pPr>
        <w:rPr>
          <w:szCs w:val="20"/>
          <w:lang w:val="es-ES"/>
        </w:rPr>
      </w:pPr>
      <w:r w:rsidRPr="004B2DFF">
        <w:rPr>
          <w:szCs w:val="20"/>
          <w:lang w:val="es-ES"/>
        </w:rPr>
        <w:lastRenderedPageBreak/>
        <w:t xml:space="preserve">Se determinan los cargos asociados a medida de energía, es decir, todos </w:t>
      </w:r>
      <w:proofErr w:type="spellStart"/>
      <w:r w:rsidRPr="004B2DFF">
        <w:rPr>
          <w:szCs w:val="20"/>
          <w:lang w:val="es-ES"/>
        </w:rPr>
        <w:t>lo</w:t>
      </w:r>
      <w:proofErr w:type="spellEnd"/>
      <w:r w:rsidRPr="004B2DFF">
        <w:rPr>
          <w:szCs w:val="20"/>
          <w:lang w:val="es-ES"/>
        </w:rPr>
        <w:t xml:space="preserve"> cargos facturados en $/kWh.</w:t>
      </w:r>
    </w:p>
    <w:p w14:paraId="0841D9B6" w14:textId="77777777" w:rsidR="004B2DFF" w:rsidRPr="004B2DFF" w:rsidRDefault="004B2DFF" w:rsidP="004B2DFF">
      <w:pPr>
        <w:rPr>
          <w:szCs w:val="20"/>
          <w:lang w:val="es-ES"/>
        </w:rPr>
      </w:pPr>
      <w:proofErr w:type="gramStart"/>
      <w:r w:rsidRPr="004B2DFF">
        <w:rPr>
          <w:szCs w:val="20"/>
          <w:lang w:val="es-ES"/>
        </w:rPr>
        <w:t>De acuerdo al</w:t>
      </w:r>
      <w:proofErr w:type="gramEnd"/>
      <w:r w:rsidRPr="004B2DFF">
        <w:rPr>
          <w:szCs w:val="20"/>
          <w:lang w:val="es-ES"/>
        </w:rPr>
        <w:t xml:space="preserve"> pliego tarifario, el total de cargos es:</w:t>
      </w:r>
    </w:p>
    <w:p w14:paraId="6149CA9F" w14:textId="77777777" w:rsidR="004B2DFF" w:rsidRPr="004B2DFF" w:rsidRDefault="004B2DFF" w:rsidP="004B2DFF">
      <w:pPr>
        <w:jc w:val="center"/>
        <w:rPr>
          <w:szCs w:val="20"/>
          <w:lang w:val="es-ES"/>
        </w:rPr>
      </w:pPr>
      <w:r w:rsidRPr="004B2DFF">
        <w:rPr>
          <w:szCs w:val="20"/>
          <w:lang w:val="es-ES"/>
        </w:rPr>
        <w:t>0,784+33,588+136,154 = 170,526 $/kWh</w:t>
      </w:r>
    </w:p>
    <w:p w14:paraId="66EF15BE" w14:textId="77777777" w:rsidR="004B2DFF" w:rsidRPr="004B2DFF" w:rsidRDefault="004B2DFF" w:rsidP="004B2DFF">
      <w:pPr>
        <w:jc w:val="both"/>
        <w:rPr>
          <w:szCs w:val="20"/>
          <w:lang w:val="es-ES"/>
        </w:rPr>
      </w:pPr>
      <w:r w:rsidRPr="004B2DFF">
        <w:rPr>
          <w:szCs w:val="20"/>
          <w:lang w:val="es-ES"/>
        </w:rPr>
        <w:t>El costo asociado a la potencia sólo contemplará el cargo de Demanda máxima Suministrada y en ningún caso costos asociados a Demanda de Hora Punta. Es decir, 10.328,501 $/kW.</w:t>
      </w:r>
    </w:p>
    <w:p w14:paraId="7D220E02" w14:textId="77777777" w:rsidR="004B2DFF" w:rsidRPr="004B2DFF" w:rsidRDefault="004B2DFF" w:rsidP="004B2DFF">
      <w:pPr>
        <w:jc w:val="both"/>
        <w:rPr>
          <w:szCs w:val="20"/>
          <w:lang w:val="es-ES"/>
        </w:rPr>
      </w:pPr>
      <w:r w:rsidRPr="004B2DFF">
        <w:rPr>
          <w:szCs w:val="20"/>
          <w:lang w:val="es-ES"/>
        </w:rPr>
        <w:t>Finalmente, al valorizar los cargos por energía y por potencia con los costos unitarios recientemente calculados, se tiene lo siguiente;</w:t>
      </w:r>
    </w:p>
    <w:p w14:paraId="3049A1F2" w14:textId="43DF1D54" w:rsidR="00246EA1" w:rsidRDefault="00246EA1" w:rsidP="00246EA1">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10</w:t>
      </w:r>
      <w:r w:rsidR="00427625">
        <w:rPr>
          <w:noProof/>
        </w:rPr>
        <w:fldChar w:fldCharType="end"/>
      </w:r>
      <w:r>
        <w:t xml:space="preserve"> Valorización de cargos asociados a energía y potencia del nuevo proyecto de riego</w:t>
      </w:r>
    </w:p>
    <w:p w14:paraId="1E8069D3" w14:textId="77777777" w:rsidR="004B2DFF" w:rsidRPr="004B2DFF" w:rsidRDefault="004B2DFF" w:rsidP="004B2DFF">
      <w:pPr>
        <w:ind w:left="-851"/>
        <w:rPr>
          <w:szCs w:val="20"/>
          <w:lang w:val="es-ES"/>
        </w:rPr>
      </w:pPr>
      <w:r w:rsidRPr="004B2DFF">
        <w:rPr>
          <w:noProof/>
          <w:szCs w:val="20"/>
        </w:rPr>
        <w:drawing>
          <wp:inline distT="0" distB="0" distL="0" distR="0" wp14:anchorId="195CFB51" wp14:editId="1F2223BA">
            <wp:extent cx="6758965" cy="1804987"/>
            <wp:effectExtent l="0" t="0" r="3810" b="5080"/>
            <wp:docPr id="137954792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71403" cy="1808309"/>
                    </a:xfrm>
                    <a:prstGeom prst="rect">
                      <a:avLst/>
                    </a:prstGeom>
                    <a:noFill/>
                    <a:ln>
                      <a:noFill/>
                    </a:ln>
                  </pic:spPr>
                </pic:pic>
              </a:graphicData>
            </a:graphic>
          </wp:inline>
        </w:drawing>
      </w:r>
    </w:p>
    <w:p w14:paraId="3F688A4F" w14:textId="77777777" w:rsidR="004B2DFF" w:rsidRPr="004B2DFF" w:rsidRDefault="004B2DFF" w:rsidP="004B2DFF">
      <w:pPr>
        <w:rPr>
          <w:szCs w:val="20"/>
          <w:lang w:val="es-ES"/>
        </w:rPr>
      </w:pPr>
    </w:p>
    <w:p w14:paraId="288EDD8E" w14:textId="77777777" w:rsidR="004B2DFF" w:rsidRPr="004B2DFF" w:rsidRDefault="004B2DFF" w:rsidP="004B2DFF">
      <w:pPr>
        <w:rPr>
          <w:szCs w:val="20"/>
          <w:lang w:val="es-ES"/>
        </w:rPr>
      </w:pPr>
      <w:r w:rsidRPr="004B2DFF">
        <w:rPr>
          <w:szCs w:val="20"/>
          <w:lang w:val="es-ES"/>
        </w:rPr>
        <w:t xml:space="preserve">Finalmente, el monto estimado a pagar por facturación de energía eléctrica anual asociado al </w:t>
      </w:r>
      <w:r w:rsidRPr="004B2DFF">
        <w:rPr>
          <w:b/>
          <w:bCs/>
          <w:szCs w:val="20"/>
          <w:lang w:val="es-ES"/>
        </w:rPr>
        <w:t>Nuevo Proyecto de Riego es de $ 4.471.923</w:t>
      </w:r>
      <w:r w:rsidRPr="004B2DFF">
        <w:rPr>
          <w:szCs w:val="20"/>
          <w:lang w:val="es-ES"/>
        </w:rPr>
        <w:t>.</w:t>
      </w:r>
    </w:p>
    <w:p w14:paraId="0BD656CC" w14:textId="77777777" w:rsidR="004B2DFF" w:rsidRPr="004B2DFF" w:rsidRDefault="004B2DFF" w:rsidP="004B2DFF">
      <w:pPr>
        <w:rPr>
          <w:szCs w:val="20"/>
          <w:lang w:val="es-ES"/>
        </w:rPr>
      </w:pPr>
    </w:p>
    <w:p w14:paraId="38CC8B27" w14:textId="77777777" w:rsidR="004B2DFF" w:rsidRPr="004B2DFF" w:rsidRDefault="004B2DFF" w:rsidP="004B2DFF">
      <w:pPr>
        <w:rPr>
          <w:b/>
          <w:bCs/>
          <w:szCs w:val="20"/>
          <w:lang w:val="es-ES"/>
        </w:rPr>
      </w:pPr>
      <w:r w:rsidRPr="004B2DFF">
        <w:rPr>
          <w:b/>
          <w:bCs/>
          <w:szCs w:val="20"/>
          <w:lang w:val="es-ES"/>
        </w:rPr>
        <w:t>Dimensionamiento Fotovoltaico</w:t>
      </w:r>
    </w:p>
    <w:p w14:paraId="1A03361B" w14:textId="77777777" w:rsidR="004B2DFF" w:rsidRPr="004B2DFF" w:rsidRDefault="004B2DFF" w:rsidP="004B2DFF">
      <w:pPr>
        <w:rPr>
          <w:szCs w:val="20"/>
          <w:lang w:val="es-ES"/>
        </w:rPr>
      </w:pPr>
      <w:r w:rsidRPr="004B2DFF">
        <w:rPr>
          <w:szCs w:val="20"/>
          <w:lang w:val="es-ES"/>
        </w:rPr>
        <w:t xml:space="preserve">La siguiente imagen muestra la estimación del potencial de un panel solar de 550 </w:t>
      </w:r>
      <w:proofErr w:type="spellStart"/>
      <w:r w:rsidRPr="004B2DFF">
        <w:rPr>
          <w:szCs w:val="20"/>
          <w:lang w:val="es-ES"/>
        </w:rPr>
        <w:t>Wp</w:t>
      </w:r>
      <w:proofErr w:type="spellEnd"/>
      <w:r w:rsidRPr="004B2DFF">
        <w:rPr>
          <w:szCs w:val="20"/>
          <w:lang w:val="es-ES"/>
        </w:rPr>
        <w:t xml:space="preserve"> a través de la plataforma Explorador Solar.</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0"/>
        <w:gridCol w:w="4247"/>
      </w:tblGrid>
      <w:tr w:rsidR="004B2DFF" w:rsidRPr="004B2DFF" w14:paraId="33720E6E" w14:textId="77777777" w:rsidTr="003B09F2">
        <w:tc>
          <w:tcPr>
            <w:tcW w:w="4247" w:type="dxa"/>
          </w:tcPr>
          <w:p w14:paraId="083F629C" w14:textId="77777777" w:rsidR="004B2DFF" w:rsidRPr="004B2DFF" w:rsidRDefault="004B2DFF" w:rsidP="003B09F2">
            <w:pPr>
              <w:rPr>
                <w:szCs w:val="20"/>
                <w:lang w:val="es-ES"/>
              </w:rPr>
            </w:pPr>
            <w:r w:rsidRPr="004B2DFF">
              <w:rPr>
                <w:noProof/>
                <w:szCs w:val="20"/>
              </w:rPr>
              <w:lastRenderedPageBreak/>
              <w:drawing>
                <wp:inline distT="0" distB="0" distL="0" distR="0" wp14:anchorId="7BC14D1D" wp14:editId="41B85ABB">
                  <wp:extent cx="2631440" cy="2497632"/>
                  <wp:effectExtent l="0" t="0" r="0" b="0"/>
                  <wp:docPr id="2" name="Imagen 1" descr="Mapa&#10;&#10;El contenido generado por IA puede ser incorrecto.">
                    <a:extLst xmlns:a="http://schemas.openxmlformats.org/drawingml/2006/main">
                      <a:ext uri="{FF2B5EF4-FFF2-40B4-BE49-F238E27FC236}">
                        <a16:creationId xmlns:a16="http://schemas.microsoft.com/office/drawing/2014/main" id="{348418DB-013B-66A5-CDF5-AEB4C32B0D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descr="Mapa&#10;&#10;El contenido generado por IA puede ser incorrecto.">
                            <a:extLst>
                              <a:ext uri="{FF2B5EF4-FFF2-40B4-BE49-F238E27FC236}">
                                <a16:creationId xmlns:a16="http://schemas.microsoft.com/office/drawing/2014/main" id="{348418DB-013B-66A5-CDF5-AEB4C32B0DD4}"/>
                              </a:ext>
                            </a:extLst>
                          </pic:cNvPr>
                          <pic:cNvPicPr>
                            <a:picLocks noChangeAspect="1"/>
                          </pic:cNvPicPr>
                        </pic:nvPicPr>
                        <pic:blipFill rotWithShape="1">
                          <a:blip r:embed="rId11"/>
                          <a:srcRect l="5183" r="8240"/>
                          <a:stretch/>
                        </pic:blipFill>
                        <pic:spPr bwMode="auto">
                          <a:xfrm>
                            <a:off x="0" y="0"/>
                            <a:ext cx="2639991" cy="2505749"/>
                          </a:xfrm>
                          <a:prstGeom prst="rect">
                            <a:avLst/>
                          </a:prstGeom>
                          <a:ln>
                            <a:noFill/>
                          </a:ln>
                          <a:extLst>
                            <a:ext uri="{53640926-AAD7-44D8-BBD7-CCE9431645EC}">
                              <a14:shadowObscured xmlns:a14="http://schemas.microsoft.com/office/drawing/2010/main"/>
                            </a:ext>
                          </a:extLst>
                        </pic:spPr>
                      </pic:pic>
                    </a:graphicData>
                  </a:graphic>
                </wp:inline>
              </w:drawing>
            </w:r>
          </w:p>
        </w:tc>
        <w:tc>
          <w:tcPr>
            <w:tcW w:w="4247" w:type="dxa"/>
          </w:tcPr>
          <w:p w14:paraId="02B6A203" w14:textId="77777777" w:rsidR="004B2DFF" w:rsidRPr="004B2DFF" w:rsidRDefault="004B2DFF" w:rsidP="00246EA1">
            <w:pPr>
              <w:keepNext/>
              <w:rPr>
                <w:szCs w:val="20"/>
                <w:lang w:val="es-ES"/>
              </w:rPr>
            </w:pPr>
            <w:r w:rsidRPr="004B2DFF">
              <w:rPr>
                <w:noProof/>
                <w:szCs w:val="20"/>
              </w:rPr>
              <w:drawing>
                <wp:inline distT="0" distB="0" distL="0" distR="0" wp14:anchorId="587D81E3" wp14:editId="61ECC604">
                  <wp:extent cx="2065601" cy="2476500"/>
                  <wp:effectExtent l="0" t="0" r="0" b="0"/>
                  <wp:docPr id="3" name="Imagen 2" descr="Gráfico, Gráfico de barras&#10;&#10;El contenido generado por IA puede ser incorrecto.">
                    <a:extLst xmlns:a="http://schemas.openxmlformats.org/drawingml/2006/main">
                      <a:ext uri="{FF2B5EF4-FFF2-40B4-BE49-F238E27FC236}">
                        <a16:creationId xmlns:a16="http://schemas.microsoft.com/office/drawing/2014/main" id="{D975693A-AF58-4258-A443-6761BB0684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Gráfico, Gráfico de barras&#10;&#10;El contenido generado por IA puede ser incorrecto.">
                            <a:extLst>
                              <a:ext uri="{FF2B5EF4-FFF2-40B4-BE49-F238E27FC236}">
                                <a16:creationId xmlns:a16="http://schemas.microsoft.com/office/drawing/2014/main" id="{D975693A-AF58-4258-A443-6761BB0684CB}"/>
                              </a:ext>
                            </a:extLst>
                          </pic:cNvPr>
                          <pic:cNvPicPr>
                            <a:picLocks noChangeAspect="1"/>
                          </pic:cNvPicPr>
                        </pic:nvPicPr>
                        <pic:blipFill>
                          <a:blip r:embed="rId12"/>
                          <a:stretch>
                            <a:fillRect/>
                          </a:stretch>
                        </pic:blipFill>
                        <pic:spPr>
                          <a:xfrm>
                            <a:off x="0" y="0"/>
                            <a:ext cx="2073970" cy="2486534"/>
                          </a:xfrm>
                          <a:prstGeom prst="rect">
                            <a:avLst/>
                          </a:prstGeom>
                        </pic:spPr>
                      </pic:pic>
                    </a:graphicData>
                  </a:graphic>
                </wp:inline>
              </w:drawing>
            </w:r>
          </w:p>
        </w:tc>
      </w:tr>
    </w:tbl>
    <w:p w14:paraId="39A0546D" w14:textId="344BB03E" w:rsidR="004B2DFF" w:rsidRPr="004B2DFF" w:rsidRDefault="00246EA1" w:rsidP="00246EA1">
      <w:pPr>
        <w:pStyle w:val="Descripcin"/>
        <w:jc w:val="center"/>
        <w:rPr>
          <w:sz w:val="20"/>
          <w:szCs w:val="20"/>
          <w:lang w:val="es-ES"/>
        </w:rPr>
      </w:pPr>
      <w:r>
        <w:t xml:space="preserve">Figura </w:t>
      </w:r>
      <w:r>
        <w:fldChar w:fldCharType="begin"/>
      </w:r>
      <w:r>
        <w:instrText xml:space="preserve"> SEQ Figura \* ARABIC </w:instrText>
      </w:r>
      <w:r>
        <w:fldChar w:fldCharType="separate"/>
      </w:r>
      <w:r>
        <w:rPr>
          <w:noProof/>
        </w:rPr>
        <w:t>2</w:t>
      </w:r>
      <w:r>
        <w:rPr>
          <w:noProof/>
        </w:rPr>
        <w:fldChar w:fldCharType="end"/>
      </w:r>
      <w:r>
        <w:t xml:space="preserve"> Datos ingresados en el Explorador Solar</w:t>
      </w:r>
    </w:p>
    <w:p w14:paraId="56D3A87F" w14:textId="77777777" w:rsidR="004B2DFF" w:rsidRPr="004B2DFF" w:rsidRDefault="004B2DFF" w:rsidP="004B2DFF">
      <w:pPr>
        <w:rPr>
          <w:b/>
          <w:bCs/>
          <w:szCs w:val="20"/>
          <w:lang w:val="es-ES"/>
        </w:rPr>
      </w:pPr>
      <w:r w:rsidRPr="004B2DFF">
        <w:rPr>
          <w:szCs w:val="20"/>
          <w:lang w:val="es-ES"/>
        </w:rPr>
        <w:t xml:space="preserve">A partir de lo mostrado en las figuras anteriores, un panel solar de 550Wp en la coordenada estimada, tiene un </w:t>
      </w:r>
      <w:r w:rsidRPr="004B2DFF">
        <w:rPr>
          <w:b/>
          <w:bCs/>
          <w:szCs w:val="20"/>
          <w:lang w:val="es-ES"/>
        </w:rPr>
        <w:t>potencial anual de 556,87 kWh.</w:t>
      </w:r>
    </w:p>
    <w:p w14:paraId="10F3F43E" w14:textId="77777777" w:rsidR="004B2DFF" w:rsidRPr="004B2DFF" w:rsidRDefault="004B2DFF" w:rsidP="004B2DFF">
      <w:pPr>
        <w:jc w:val="both"/>
        <w:rPr>
          <w:szCs w:val="20"/>
          <w:lang w:val="es-ES"/>
        </w:rPr>
      </w:pPr>
      <w:r w:rsidRPr="004B2DFF">
        <w:rPr>
          <w:szCs w:val="20"/>
          <w:lang w:val="es-ES"/>
        </w:rPr>
        <w:t>En primer lugar, se estiman los precios unitarios asociados a autoconsumo, los cuales son los siguientes:</w:t>
      </w:r>
    </w:p>
    <w:p w14:paraId="4A9A6DB7" w14:textId="42DDA89C" w:rsidR="00246EA1" w:rsidRDefault="00246EA1" w:rsidP="00246EA1">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11</w:t>
      </w:r>
      <w:r w:rsidR="00427625">
        <w:rPr>
          <w:noProof/>
        </w:rPr>
        <w:fldChar w:fldCharType="end"/>
      </w:r>
      <w:r>
        <w:t xml:space="preserve"> Cargos asociados a la energía </w:t>
      </w:r>
      <w:proofErr w:type="spellStart"/>
      <w:r>
        <w:t>autoconsumida</w:t>
      </w:r>
      <w:proofErr w:type="spellEnd"/>
      <w:r>
        <w:t xml:space="preserve"> según pliego tarifario de la distribuidora</w:t>
      </w:r>
    </w:p>
    <w:p w14:paraId="79EDBBC5" w14:textId="77777777" w:rsidR="004B2DFF" w:rsidRPr="004B2DFF" w:rsidRDefault="004B2DFF" w:rsidP="004B2DFF">
      <w:pPr>
        <w:jc w:val="center"/>
        <w:rPr>
          <w:szCs w:val="20"/>
          <w:lang w:val="es-ES"/>
        </w:rPr>
      </w:pPr>
      <w:r w:rsidRPr="004B2DFF">
        <w:rPr>
          <w:noProof/>
          <w:szCs w:val="20"/>
          <w:lang w:val="es-ES"/>
        </w:rPr>
        <w:drawing>
          <wp:inline distT="0" distB="0" distL="0" distR="0" wp14:anchorId="53757E83" wp14:editId="5D83597B">
            <wp:extent cx="4457065" cy="1533557"/>
            <wp:effectExtent l="0" t="0" r="635" b="9525"/>
            <wp:docPr id="1217451780"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785160" name="Imagen 1" descr="Tabla&#10;&#10;El contenido generado por IA puede ser incorrecto."/>
                    <pic:cNvPicPr/>
                  </pic:nvPicPr>
                  <pic:blipFill>
                    <a:blip r:embed="rId9"/>
                    <a:stretch>
                      <a:fillRect/>
                    </a:stretch>
                  </pic:blipFill>
                  <pic:spPr>
                    <a:xfrm>
                      <a:off x="0" y="0"/>
                      <a:ext cx="4466252" cy="1536718"/>
                    </a:xfrm>
                    <a:prstGeom prst="rect">
                      <a:avLst/>
                    </a:prstGeom>
                  </pic:spPr>
                </pic:pic>
              </a:graphicData>
            </a:graphic>
          </wp:inline>
        </w:drawing>
      </w:r>
    </w:p>
    <w:p w14:paraId="30497F2F" w14:textId="77777777" w:rsidR="004B2DFF" w:rsidRPr="004B2DFF" w:rsidRDefault="004B2DFF" w:rsidP="004B2DFF">
      <w:pPr>
        <w:rPr>
          <w:szCs w:val="20"/>
          <w:lang w:val="es-ES"/>
        </w:rPr>
      </w:pPr>
      <w:r w:rsidRPr="004B2DFF">
        <w:rPr>
          <w:szCs w:val="20"/>
          <w:lang w:val="es-ES"/>
        </w:rPr>
        <w:t>Es decir, los costos de autoconsumo de energía son igual a 170,526.</w:t>
      </w:r>
    </w:p>
    <w:p w14:paraId="0EA1096A" w14:textId="77777777" w:rsidR="004B2DFF" w:rsidRPr="004B2DFF" w:rsidRDefault="004B2DFF" w:rsidP="004B2DFF">
      <w:pPr>
        <w:rPr>
          <w:szCs w:val="20"/>
          <w:lang w:val="es-ES"/>
        </w:rPr>
      </w:pPr>
      <w:r w:rsidRPr="004B2DFF">
        <w:rPr>
          <w:szCs w:val="20"/>
          <w:lang w:val="es-ES"/>
        </w:rPr>
        <w:t>El costo de inyección está dado en los pliegos tarifarios, según lo siguiente:</w:t>
      </w:r>
    </w:p>
    <w:p w14:paraId="6B920034" w14:textId="4B5E90B6" w:rsidR="00246EA1" w:rsidRDefault="00246EA1" w:rsidP="00246EA1">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12</w:t>
      </w:r>
      <w:r w:rsidR="00427625">
        <w:rPr>
          <w:noProof/>
        </w:rPr>
        <w:fldChar w:fldCharType="end"/>
      </w:r>
      <w:r>
        <w:t xml:space="preserve"> Cargos asociados a la energía inyectada según pliego tarifario de la distribuidora</w:t>
      </w:r>
    </w:p>
    <w:p w14:paraId="52F2EB18" w14:textId="77777777" w:rsidR="004B2DFF" w:rsidRPr="004B2DFF" w:rsidRDefault="004B2DFF" w:rsidP="00246EA1">
      <w:pPr>
        <w:jc w:val="center"/>
        <w:rPr>
          <w:szCs w:val="20"/>
          <w:lang w:val="es-ES"/>
        </w:rPr>
      </w:pPr>
      <w:r w:rsidRPr="004B2DFF">
        <w:rPr>
          <w:noProof/>
          <w:szCs w:val="20"/>
          <w:lang w:val="es-ES"/>
        </w:rPr>
        <w:drawing>
          <wp:inline distT="0" distB="0" distL="0" distR="0" wp14:anchorId="130CA11F" wp14:editId="3FE5121A">
            <wp:extent cx="4434213" cy="359263"/>
            <wp:effectExtent l="0" t="0" r="0" b="3175"/>
            <wp:docPr id="432832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832416" name=""/>
                    <pic:cNvPicPr/>
                  </pic:nvPicPr>
                  <pic:blipFill>
                    <a:blip r:embed="rId13"/>
                    <a:stretch>
                      <a:fillRect/>
                    </a:stretch>
                  </pic:blipFill>
                  <pic:spPr>
                    <a:xfrm>
                      <a:off x="0" y="0"/>
                      <a:ext cx="4513189" cy="365662"/>
                    </a:xfrm>
                    <a:prstGeom prst="rect">
                      <a:avLst/>
                    </a:prstGeom>
                  </pic:spPr>
                </pic:pic>
              </a:graphicData>
            </a:graphic>
          </wp:inline>
        </w:drawing>
      </w:r>
    </w:p>
    <w:p w14:paraId="4C31CB6A" w14:textId="77777777" w:rsidR="004B2DFF" w:rsidRPr="004B2DFF" w:rsidRDefault="004B2DFF" w:rsidP="004B2DFF">
      <w:pPr>
        <w:jc w:val="both"/>
        <w:rPr>
          <w:szCs w:val="20"/>
          <w:lang w:val="es-ES"/>
        </w:rPr>
      </w:pPr>
      <w:r w:rsidRPr="004B2DFF">
        <w:rPr>
          <w:szCs w:val="20"/>
          <w:lang w:val="es-ES"/>
        </w:rPr>
        <w:t>Ya que es una tarifa AT 4.3 (en AT), el monto por inyección es de 90,986 $/KWh inyectados a la red.</w:t>
      </w:r>
    </w:p>
    <w:p w14:paraId="2D55773A" w14:textId="77777777" w:rsidR="004B2DFF" w:rsidRPr="004B2DFF" w:rsidRDefault="004B2DFF" w:rsidP="004B2DFF">
      <w:pPr>
        <w:jc w:val="both"/>
        <w:rPr>
          <w:szCs w:val="20"/>
          <w:lang w:val="es-ES"/>
        </w:rPr>
      </w:pPr>
      <w:r w:rsidRPr="004B2DFF">
        <w:rPr>
          <w:szCs w:val="20"/>
          <w:lang w:val="es-ES"/>
        </w:rPr>
        <w:t>Al valorizar la energía producida por el panel solar, se tiene el siguiente costo de beneficio anual.</w:t>
      </w:r>
    </w:p>
    <w:tbl>
      <w:tblPr>
        <w:tblW w:w="4500" w:type="dxa"/>
        <w:jc w:val="center"/>
        <w:tblCellMar>
          <w:left w:w="70" w:type="dxa"/>
          <w:right w:w="70" w:type="dxa"/>
        </w:tblCellMar>
        <w:tblLook w:val="04A0" w:firstRow="1" w:lastRow="0" w:firstColumn="1" w:lastColumn="0" w:noHBand="0" w:noVBand="1"/>
      </w:tblPr>
      <w:tblGrid>
        <w:gridCol w:w="3964"/>
        <w:gridCol w:w="802"/>
      </w:tblGrid>
      <w:tr w:rsidR="004B2DFF" w:rsidRPr="004B2DFF" w14:paraId="222BF130" w14:textId="77777777" w:rsidTr="003B09F2">
        <w:trPr>
          <w:trHeight w:val="285"/>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CBBE1E"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Monto por componente de 1 panel</w:t>
            </w:r>
          </w:p>
        </w:tc>
        <w:tc>
          <w:tcPr>
            <w:tcW w:w="536" w:type="dxa"/>
            <w:tcBorders>
              <w:top w:val="single" w:sz="4" w:space="0" w:color="auto"/>
              <w:left w:val="nil"/>
              <w:bottom w:val="single" w:sz="4" w:space="0" w:color="auto"/>
              <w:right w:val="single" w:sz="4" w:space="0" w:color="auto"/>
            </w:tcBorders>
            <w:shd w:val="clear" w:color="auto" w:fill="auto"/>
            <w:noWrap/>
            <w:vAlign w:val="bottom"/>
            <w:hideMark/>
          </w:tcPr>
          <w:p w14:paraId="1D495AC5" w14:textId="77777777" w:rsidR="004B2DFF" w:rsidRPr="004B2DFF" w:rsidRDefault="004B2DFF" w:rsidP="003B09F2">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Monto $</w:t>
            </w:r>
          </w:p>
        </w:tc>
      </w:tr>
      <w:tr w:rsidR="004B2DFF" w:rsidRPr="004B2DFF" w14:paraId="1D2C1B72" w14:textId="77777777" w:rsidTr="003B09F2">
        <w:trPr>
          <w:trHeight w:val="285"/>
          <w:jc w:val="center"/>
        </w:trPr>
        <w:tc>
          <w:tcPr>
            <w:tcW w:w="3964" w:type="dxa"/>
            <w:tcBorders>
              <w:top w:val="nil"/>
              <w:left w:val="single" w:sz="4" w:space="0" w:color="auto"/>
              <w:bottom w:val="single" w:sz="4" w:space="0" w:color="auto"/>
              <w:right w:val="single" w:sz="4" w:space="0" w:color="auto"/>
            </w:tcBorders>
            <w:shd w:val="clear" w:color="auto" w:fill="auto"/>
            <w:noWrap/>
            <w:vAlign w:val="bottom"/>
            <w:hideMark/>
          </w:tcPr>
          <w:p w14:paraId="0AD08C11"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Autoconsumo (30% del total generado)</w:t>
            </w:r>
          </w:p>
        </w:tc>
        <w:tc>
          <w:tcPr>
            <w:tcW w:w="536" w:type="dxa"/>
            <w:tcBorders>
              <w:top w:val="nil"/>
              <w:left w:val="nil"/>
              <w:bottom w:val="single" w:sz="4" w:space="0" w:color="auto"/>
              <w:right w:val="single" w:sz="4" w:space="0" w:color="auto"/>
            </w:tcBorders>
            <w:shd w:val="clear" w:color="auto" w:fill="auto"/>
            <w:noWrap/>
            <w:vAlign w:val="bottom"/>
            <w:hideMark/>
          </w:tcPr>
          <w:p w14:paraId="7D9A228B"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$28.488</w:t>
            </w:r>
          </w:p>
        </w:tc>
      </w:tr>
      <w:tr w:rsidR="004B2DFF" w:rsidRPr="004B2DFF" w14:paraId="5AFF4CC4" w14:textId="77777777" w:rsidTr="003B09F2">
        <w:trPr>
          <w:trHeight w:val="285"/>
          <w:jc w:val="center"/>
        </w:trPr>
        <w:tc>
          <w:tcPr>
            <w:tcW w:w="3964" w:type="dxa"/>
            <w:tcBorders>
              <w:top w:val="nil"/>
              <w:left w:val="single" w:sz="4" w:space="0" w:color="auto"/>
              <w:bottom w:val="single" w:sz="4" w:space="0" w:color="auto"/>
              <w:right w:val="single" w:sz="4" w:space="0" w:color="auto"/>
            </w:tcBorders>
            <w:shd w:val="clear" w:color="auto" w:fill="auto"/>
            <w:noWrap/>
            <w:vAlign w:val="bottom"/>
            <w:hideMark/>
          </w:tcPr>
          <w:p w14:paraId="40259C16" w14:textId="77777777" w:rsidR="004B2DFF" w:rsidRPr="004B2DFF" w:rsidRDefault="004B2DFF" w:rsidP="003B09F2">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Inyección (70% del total generado)</w:t>
            </w:r>
          </w:p>
        </w:tc>
        <w:tc>
          <w:tcPr>
            <w:tcW w:w="536" w:type="dxa"/>
            <w:tcBorders>
              <w:top w:val="nil"/>
              <w:left w:val="nil"/>
              <w:bottom w:val="single" w:sz="4" w:space="0" w:color="auto"/>
              <w:right w:val="single" w:sz="4" w:space="0" w:color="auto"/>
            </w:tcBorders>
            <w:shd w:val="clear" w:color="auto" w:fill="auto"/>
            <w:noWrap/>
            <w:vAlign w:val="bottom"/>
            <w:hideMark/>
          </w:tcPr>
          <w:p w14:paraId="7DE1D041" w14:textId="77777777" w:rsidR="004B2DFF" w:rsidRPr="004B2DFF" w:rsidRDefault="004B2DFF" w:rsidP="003B09F2">
            <w:pPr>
              <w:spacing w:after="0" w:line="240" w:lineRule="auto"/>
              <w:jc w:val="right"/>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$35.467</w:t>
            </w:r>
          </w:p>
        </w:tc>
      </w:tr>
      <w:tr w:rsidR="004B2DFF" w:rsidRPr="004B2DFF" w14:paraId="41520FBC" w14:textId="77777777" w:rsidTr="003B09F2">
        <w:trPr>
          <w:trHeight w:val="285"/>
          <w:jc w:val="center"/>
        </w:trPr>
        <w:tc>
          <w:tcPr>
            <w:tcW w:w="3964" w:type="dxa"/>
            <w:tcBorders>
              <w:top w:val="nil"/>
              <w:left w:val="single" w:sz="4" w:space="0" w:color="auto"/>
              <w:bottom w:val="single" w:sz="4" w:space="0" w:color="auto"/>
              <w:right w:val="single" w:sz="4" w:space="0" w:color="auto"/>
            </w:tcBorders>
            <w:shd w:val="clear" w:color="auto" w:fill="auto"/>
            <w:noWrap/>
            <w:vAlign w:val="bottom"/>
            <w:hideMark/>
          </w:tcPr>
          <w:p w14:paraId="0F30DE7D" w14:textId="77777777" w:rsidR="004B2DFF" w:rsidRPr="004B2DFF" w:rsidRDefault="004B2DFF" w:rsidP="003B09F2">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TOTAL</w:t>
            </w:r>
          </w:p>
        </w:tc>
        <w:tc>
          <w:tcPr>
            <w:tcW w:w="536" w:type="dxa"/>
            <w:tcBorders>
              <w:top w:val="nil"/>
              <w:left w:val="nil"/>
              <w:bottom w:val="single" w:sz="4" w:space="0" w:color="auto"/>
              <w:right w:val="single" w:sz="4" w:space="0" w:color="auto"/>
            </w:tcBorders>
            <w:shd w:val="clear" w:color="auto" w:fill="auto"/>
            <w:noWrap/>
            <w:vAlign w:val="bottom"/>
            <w:hideMark/>
          </w:tcPr>
          <w:p w14:paraId="60D4085F" w14:textId="77777777" w:rsidR="004B2DFF" w:rsidRPr="004B2DFF" w:rsidRDefault="004B2DFF" w:rsidP="003B09F2">
            <w:pPr>
              <w:spacing w:after="0" w:line="240" w:lineRule="auto"/>
              <w:jc w:val="right"/>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$63.955</w:t>
            </w:r>
          </w:p>
        </w:tc>
      </w:tr>
    </w:tbl>
    <w:p w14:paraId="0432765E" w14:textId="77777777" w:rsidR="004B2DFF" w:rsidRPr="004B2DFF" w:rsidRDefault="004B2DFF" w:rsidP="004B2DFF">
      <w:pPr>
        <w:jc w:val="both"/>
        <w:rPr>
          <w:szCs w:val="20"/>
          <w:lang w:val="es-ES"/>
        </w:rPr>
      </w:pPr>
    </w:p>
    <w:p w14:paraId="1EF3AA2D" w14:textId="77777777" w:rsidR="004B2DFF" w:rsidRPr="004B2DFF" w:rsidRDefault="004B2DFF" w:rsidP="004B2DFF">
      <w:pPr>
        <w:jc w:val="both"/>
        <w:rPr>
          <w:szCs w:val="20"/>
          <w:lang w:val="es-ES"/>
        </w:rPr>
      </w:pPr>
      <w:r w:rsidRPr="004B2DFF">
        <w:rPr>
          <w:szCs w:val="20"/>
          <w:lang w:val="es-ES"/>
        </w:rPr>
        <w:t>Finalmente, el número de paneles solares para reducir los costos tarifarios existentes y proyectos para este proyecto es el siguiente:</w:t>
      </w:r>
    </w:p>
    <w:p w14:paraId="04D43267" w14:textId="77777777" w:rsidR="004B2DFF" w:rsidRPr="004B2DFF" w:rsidRDefault="004B2DFF" w:rsidP="004B2DFF">
      <w:pPr>
        <w:jc w:val="both"/>
        <w:rPr>
          <w:rFonts w:eastAsiaTheme="minorEastAsia"/>
          <w:szCs w:val="20"/>
          <w:lang w:val="es-ES"/>
        </w:rPr>
      </w:pPr>
      <m:oMathPara>
        <m:oMath>
          <m:r>
            <w:rPr>
              <w:rFonts w:ascii="Cambria Math" w:hAnsi="Cambria Math"/>
              <w:szCs w:val="20"/>
              <w:lang w:val="es-ES"/>
            </w:rPr>
            <m:t xml:space="preserve">N° de paneles= </m:t>
          </m:r>
          <m:f>
            <m:fPr>
              <m:ctrlPr>
                <w:rPr>
                  <w:rFonts w:ascii="Cambria Math" w:hAnsi="Cambria Math"/>
                  <w:i/>
                  <w:szCs w:val="20"/>
                  <w:lang w:val="es-ES"/>
                </w:rPr>
              </m:ctrlPr>
            </m:fPr>
            <m:num>
              <m:r>
                <w:rPr>
                  <w:rFonts w:ascii="Cambria Math" w:eastAsiaTheme="minorEastAsia" w:hAnsi="Cambria Math"/>
                  <w:szCs w:val="20"/>
                  <w:lang w:val="es-ES"/>
                </w:rPr>
                <m:t>Costo Equivalente al rieg</m:t>
              </m:r>
              <m:sSub>
                <m:sSubPr>
                  <m:ctrlPr>
                    <w:rPr>
                      <w:rFonts w:ascii="Cambria Math" w:eastAsiaTheme="minorEastAsia" w:hAnsi="Cambria Math"/>
                      <w:i/>
                      <w:szCs w:val="20"/>
                      <w:lang w:val="es-ES"/>
                    </w:rPr>
                  </m:ctrlPr>
                </m:sSubPr>
                <m:e>
                  <m:r>
                    <w:rPr>
                      <w:rFonts w:ascii="Cambria Math" w:eastAsiaTheme="minorEastAsia" w:hAnsi="Cambria Math"/>
                      <w:szCs w:val="20"/>
                      <w:lang w:val="es-ES"/>
                    </w:rPr>
                    <m:t>o</m:t>
                  </m:r>
                </m:e>
                <m:sub>
                  <m:r>
                    <w:rPr>
                      <w:rFonts w:ascii="Cambria Math" w:eastAsiaTheme="minorEastAsia" w:hAnsi="Cambria Math"/>
                      <w:szCs w:val="20"/>
                      <w:lang w:val="es-ES"/>
                    </w:rPr>
                    <m:t>Proyecto existente</m:t>
                  </m:r>
                </m:sub>
              </m:sSub>
              <m:r>
                <w:rPr>
                  <w:rFonts w:ascii="Cambria Math" w:eastAsiaTheme="minorEastAsia" w:hAnsi="Cambria Math"/>
                  <w:szCs w:val="20"/>
                  <w:lang w:val="es-ES"/>
                </w:rPr>
                <m:t>+Costo Rieg</m:t>
              </m:r>
              <m:sSub>
                <m:sSubPr>
                  <m:ctrlPr>
                    <w:rPr>
                      <w:rFonts w:ascii="Cambria Math" w:eastAsiaTheme="minorEastAsia" w:hAnsi="Cambria Math"/>
                      <w:i/>
                      <w:szCs w:val="20"/>
                      <w:lang w:val="es-ES"/>
                    </w:rPr>
                  </m:ctrlPr>
                </m:sSubPr>
                <m:e>
                  <m:r>
                    <w:rPr>
                      <w:rFonts w:ascii="Cambria Math" w:eastAsiaTheme="minorEastAsia" w:hAnsi="Cambria Math"/>
                      <w:szCs w:val="20"/>
                      <w:lang w:val="es-ES"/>
                    </w:rPr>
                    <m:t>o</m:t>
                  </m:r>
                </m:e>
                <m:sub>
                  <m:r>
                    <w:rPr>
                      <w:rFonts w:ascii="Cambria Math" w:eastAsiaTheme="minorEastAsia" w:hAnsi="Cambria Math"/>
                      <w:szCs w:val="20"/>
                      <w:lang w:val="es-ES"/>
                    </w:rPr>
                    <m:t xml:space="preserve">nuevo proyecto </m:t>
                  </m:r>
                </m:sub>
              </m:sSub>
            </m:num>
            <m:den>
              <m:r>
                <w:rPr>
                  <w:rFonts w:ascii="Cambria Math" w:eastAsiaTheme="minorEastAsia" w:hAnsi="Cambria Math"/>
                  <w:szCs w:val="20"/>
                  <w:lang w:val="es-ES"/>
                </w:rPr>
                <m:t>Costo beneficio de 1 panel</m:t>
              </m:r>
            </m:den>
          </m:f>
        </m:oMath>
      </m:oMathPara>
    </w:p>
    <w:p w14:paraId="5B9E59C8" w14:textId="77777777" w:rsidR="004B2DFF" w:rsidRPr="004B2DFF" w:rsidRDefault="004B2DFF" w:rsidP="004B2DFF">
      <w:pPr>
        <w:jc w:val="both"/>
        <w:rPr>
          <w:rFonts w:eastAsiaTheme="minorEastAsia"/>
          <w:szCs w:val="20"/>
          <w:lang w:val="es-ES"/>
        </w:rPr>
      </w:pPr>
      <w:r w:rsidRPr="004B2DFF">
        <w:rPr>
          <w:rFonts w:eastAsiaTheme="minorEastAsia"/>
          <w:szCs w:val="20"/>
          <w:lang w:val="es-ES"/>
        </w:rPr>
        <w:t>Es decir:</w:t>
      </w:r>
    </w:p>
    <w:p w14:paraId="64E7289E" w14:textId="591CEF65" w:rsidR="004B2DFF" w:rsidRPr="004B2DFF" w:rsidRDefault="004B2DFF" w:rsidP="004B2DFF">
      <w:pPr>
        <w:jc w:val="both"/>
        <w:rPr>
          <w:rFonts w:eastAsiaTheme="minorEastAsia"/>
          <w:szCs w:val="20"/>
          <w:lang w:val="es-ES"/>
        </w:rPr>
      </w:pPr>
      <m:oMathPara>
        <m:oMath>
          <m:r>
            <w:rPr>
              <w:rFonts w:ascii="Cambria Math" w:hAnsi="Cambria Math"/>
              <w:szCs w:val="20"/>
              <w:lang w:val="es-ES"/>
            </w:rPr>
            <m:t xml:space="preserve">N° de paneles= </m:t>
          </m:r>
          <m:f>
            <m:fPr>
              <m:ctrlPr>
                <w:rPr>
                  <w:rFonts w:ascii="Cambria Math" w:hAnsi="Cambria Math"/>
                  <w:i/>
                  <w:szCs w:val="20"/>
                  <w:lang w:val="es-ES"/>
                </w:rPr>
              </m:ctrlPr>
            </m:fPr>
            <m:num>
              <m:r>
                <w:rPr>
                  <w:rFonts w:ascii="Cambria Math" w:eastAsiaTheme="minorEastAsia" w:hAnsi="Cambria Math"/>
                  <w:szCs w:val="20"/>
                  <w:lang w:val="es-ES"/>
                </w:rPr>
                <m:t>$ 11.496.341+$ 4.471.923</m:t>
              </m:r>
            </m:num>
            <m:den>
              <m:r>
                <w:rPr>
                  <w:rFonts w:ascii="Cambria Math" w:eastAsiaTheme="minorEastAsia" w:hAnsi="Cambria Math"/>
                  <w:szCs w:val="20"/>
                  <w:lang w:val="es-ES"/>
                </w:rPr>
                <m:t>$ 63.955</m:t>
              </m:r>
            </m:den>
          </m:f>
          <m:r>
            <w:rPr>
              <w:rFonts w:ascii="Cambria Math" w:hAnsi="Cambria Math"/>
              <w:szCs w:val="20"/>
              <w:lang w:val="es-ES"/>
            </w:rPr>
            <m:t>=249,68≈</m:t>
          </m:r>
          <m:r>
            <w:rPr>
              <w:rFonts w:ascii="Cambria Math" w:eastAsiaTheme="minorEastAsia" w:hAnsi="Cambria Math"/>
              <w:szCs w:val="20"/>
              <w:lang w:val="es-ES"/>
            </w:rPr>
            <m:t xml:space="preserve">250 </m:t>
          </m:r>
        </m:oMath>
      </m:oMathPara>
    </w:p>
    <w:p w14:paraId="130E22DF" w14:textId="77777777" w:rsidR="004B2DFF" w:rsidRPr="004B2DFF" w:rsidRDefault="004B2DFF" w:rsidP="004B2DFF">
      <w:pPr>
        <w:jc w:val="both"/>
        <w:rPr>
          <w:rFonts w:eastAsiaTheme="minorEastAsia"/>
          <w:szCs w:val="20"/>
          <w:lang w:val="es-ES"/>
        </w:rPr>
      </w:pPr>
      <w:r w:rsidRPr="004B2DFF">
        <w:rPr>
          <w:rFonts w:eastAsiaTheme="minorEastAsia"/>
          <w:szCs w:val="20"/>
          <w:lang w:val="es-ES"/>
        </w:rPr>
        <w:t>Finalmente, la capacidad instalada es de:</w:t>
      </w:r>
    </w:p>
    <w:p w14:paraId="205C86F3" w14:textId="4618D2C1" w:rsidR="004B2DFF" w:rsidRPr="004B2DFF" w:rsidRDefault="004B2DFF" w:rsidP="004B2DFF">
      <w:pPr>
        <w:jc w:val="center"/>
        <w:rPr>
          <w:rFonts w:eastAsiaTheme="minorEastAsia"/>
          <w:szCs w:val="20"/>
          <w:lang w:val="de-DE"/>
        </w:rPr>
      </w:pPr>
      <m:oMathPara>
        <m:oMath>
          <m:r>
            <w:rPr>
              <w:rFonts w:ascii="Cambria Math" w:eastAsiaTheme="minorEastAsia" w:hAnsi="Cambria Math"/>
              <w:szCs w:val="20"/>
              <w:lang w:val="es-ES"/>
            </w:rPr>
            <m:t>Cap</m:t>
          </m:r>
          <m:r>
            <w:rPr>
              <w:rFonts w:ascii="Cambria Math" w:eastAsiaTheme="minorEastAsia" w:hAnsi="Cambria Math"/>
              <w:szCs w:val="20"/>
              <w:lang w:val="de-DE"/>
            </w:rPr>
            <m:t xml:space="preserve"> </m:t>
          </m:r>
          <m:r>
            <w:rPr>
              <w:rFonts w:ascii="Cambria Math" w:eastAsiaTheme="minorEastAsia" w:hAnsi="Cambria Math"/>
              <w:szCs w:val="20"/>
              <w:lang w:val="es-ES"/>
            </w:rPr>
            <m:t>inst</m:t>
          </m:r>
          <m:r>
            <w:rPr>
              <w:rFonts w:ascii="Cambria Math" w:eastAsiaTheme="minorEastAsia" w:hAnsi="Cambria Math"/>
              <w:szCs w:val="20"/>
              <w:lang w:val="de-DE"/>
            </w:rPr>
            <m:t>=</m:t>
          </m:r>
          <m:r>
            <w:rPr>
              <w:rFonts w:ascii="Cambria Math" w:eastAsiaTheme="minorEastAsia" w:hAnsi="Cambria Math"/>
              <w:szCs w:val="20"/>
              <w:lang w:val="es-ES"/>
            </w:rPr>
            <m:t>N</m:t>
          </m:r>
          <m:sSub>
            <m:sSubPr>
              <m:ctrlPr>
                <w:rPr>
                  <w:rFonts w:ascii="Cambria Math" w:eastAsiaTheme="minorEastAsia" w:hAnsi="Cambria Math"/>
                  <w:i/>
                  <w:szCs w:val="20"/>
                  <w:lang w:val="es-ES"/>
                </w:rPr>
              </m:ctrlPr>
            </m:sSubPr>
            <m:e>
              <m:r>
                <w:rPr>
                  <w:rFonts w:ascii="Cambria Math" w:eastAsiaTheme="minorEastAsia" w:hAnsi="Cambria Math"/>
                  <w:szCs w:val="20"/>
                  <w:lang w:val="de-DE"/>
                </w:rPr>
                <m:t>°</m:t>
              </m:r>
            </m:e>
            <m:sub>
              <m:r>
                <w:rPr>
                  <w:rFonts w:ascii="Cambria Math" w:eastAsiaTheme="minorEastAsia" w:hAnsi="Cambria Math"/>
                  <w:szCs w:val="20"/>
                  <w:lang w:val="es-ES"/>
                </w:rPr>
                <m:t>paneles</m:t>
              </m:r>
            </m:sub>
          </m:sSub>
          <m:r>
            <w:rPr>
              <w:rFonts w:ascii="Cambria Math" w:eastAsiaTheme="minorEastAsia" w:hAnsi="Cambria Math"/>
              <w:szCs w:val="20"/>
              <w:lang w:val="de-DE"/>
            </w:rPr>
            <m:t>∙</m:t>
          </m:r>
          <m:r>
            <w:rPr>
              <w:rFonts w:ascii="Cambria Math" w:eastAsiaTheme="minorEastAsia" w:hAnsi="Cambria Math"/>
              <w:szCs w:val="20"/>
              <w:lang w:val="es-ES"/>
            </w:rPr>
            <m:t>Potenci</m:t>
          </m:r>
          <m:sSub>
            <m:sSubPr>
              <m:ctrlPr>
                <w:rPr>
                  <w:rFonts w:ascii="Cambria Math" w:eastAsiaTheme="minorEastAsia" w:hAnsi="Cambria Math"/>
                  <w:i/>
                  <w:szCs w:val="20"/>
                  <w:lang w:val="es-ES"/>
                </w:rPr>
              </m:ctrlPr>
            </m:sSubPr>
            <m:e>
              <m:r>
                <w:rPr>
                  <w:rFonts w:ascii="Cambria Math" w:eastAsiaTheme="minorEastAsia" w:hAnsi="Cambria Math"/>
                  <w:szCs w:val="20"/>
                  <w:lang w:val="es-ES"/>
                </w:rPr>
                <m:t>a</m:t>
              </m:r>
            </m:e>
            <m:sub>
              <m:r>
                <w:rPr>
                  <w:rFonts w:ascii="Cambria Math" w:eastAsiaTheme="minorEastAsia" w:hAnsi="Cambria Math"/>
                  <w:szCs w:val="20"/>
                  <w:lang w:val="es-ES"/>
                </w:rPr>
                <m:t>unitaria</m:t>
              </m:r>
              <m:r>
                <w:rPr>
                  <w:rFonts w:ascii="Cambria Math" w:eastAsiaTheme="minorEastAsia" w:hAnsi="Cambria Math"/>
                  <w:szCs w:val="20"/>
                  <w:lang w:val="de-DE"/>
                </w:rPr>
                <m:t xml:space="preserve"> </m:t>
              </m:r>
              <m:r>
                <w:rPr>
                  <w:rFonts w:ascii="Cambria Math" w:eastAsiaTheme="minorEastAsia" w:hAnsi="Cambria Math"/>
                  <w:szCs w:val="20"/>
                  <w:lang w:val="es-ES"/>
                </w:rPr>
                <m:t>panel</m:t>
              </m:r>
            </m:sub>
          </m:sSub>
          <m:r>
            <w:rPr>
              <w:rFonts w:ascii="Cambria Math" w:eastAsiaTheme="minorEastAsia" w:hAnsi="Cambria Math"/>
              <w:szCs w:val="20"/>
              <w:lang w:val="de-DE"/>
            </w:rPr>
            <m:t xml:space="preserve">=258∙0,55 </m:t>
          </m:r>
          <m:r>
            <w:rPr>
              <w:rFonts w:ascii="Cambria Math" w:eastAsiaTheme="minorEastAsia" w:hAnsi="Cambria Math"/>
              <w:szCs w:val="20"/>
              <w:lang w:val="es-ES"/>
            </w:rPr>
            <m:t>kWp</m:t>
          </m:r>
          <m:r>
            <w:rPr>
              <w:rFonts w:ascii="Cambria Math" w:eastAsiaTheme="minorEastAsia" w:hAnsi="Cambria Math"/>
              <w:szCs w:val="20"/>
              <w:lang w:val="de-DE"/>
            </w:rPr>
            <m:t>=137,5 kWp</m:t>
          </m:r>
        </m:oMath>
      </m:oMathPara>
    </w:p>
    <w:p w14:paraId="18B1EC20" w14:textId="415A0084" w:rsidR="004B2DFF" w:rsidRPr="004B2DFF" w:rsidRDefault="004B2DFF" w:rsidP="004B2DFF">
      <w:pPr>
        <w:rPr>
          <w:rFonts w:eastAsiaTheme="minorEastAsia"/>
          <w:szCs w:val="20"/>
        </w:rPr>
      </w:pPr>
      <w:r w:rsidRPr="004B2DFF">
        <w:rPr>
          <w:rFonts w:eastAsiaTheme="minorEastAsia"/>
          <w:szCs w:val="20"/>
        </w:rPr>
        <w:t xml:space="preserve">Se estima que este sistema fotovoltaico </w:t>
      </w:r>
      <w:r w:rsidRPr="004B2DFF">
        <w:rPr>
          <w:rFonts w:eastAsiaTheme="minorEastAsia"/>
          <w:b/>
          <w:bCs/>
          <w:szCs w:val="20"/>
        </w:rPr>
        <w:t>produzca al año 1</w:t>
      </w:r>
      <w:r w:rsidR="00411E32">
        <w:rPr>
          <w:rFonts w:eastAsiaTheme="minorEastAsia"/>
          <w:b/>
          <w:bCs/>
          <w:szCs w:val="20"/>
        </w:rPr>
        <w:t>39.217,5</w:t>
      </w:r>
      <w:r w:rsidRPr="004B2DFF">
        <w:rPr>
          <w:rFonts w:eastAsiaTheme="minorEastAsia"/>
          <w:b/>
          <w:bCs/>
          <w:szCs w:val="20"/>
        </w:rPr>
        <w:t xml:space="preserve"> kWh</w:t>
      </w:r>
    </w:p>
    <w:p w14:paraId="7CBC44EA" w14:textId="77777777" w:rsidR="004B2DFF" w:rsidRPr="004B2DFF" w:rsidRDefault="004B2DFF" w:rsidP="004B2DFF">
      <w:pPr>
        <w:rPr>
          <w:rFonts w:eastAsiaTheme="minorEastAsia"/>
          <w:szCs w:val="20"/>
        </w:rPr>
      </w:pPr>
    </w:p>
    <w:p w14:paraId="5DACB52D" w14:textId="77777777" w:rsidR="004B2DFF" w:rsidRPr="004B2DFF" w:rsidRDefault="004B2DFF" w:rsidP="004B2DFF">
      <w:pPr>
        <w:rPr>
          <w:rFonts w:eastAsiaTheme="minorEastAsia"/>
          <w:szCs w:val="20"/>
        </w:rPr>
      </w:pPr>
      <w:r w:rsidRPr="004B2DFF">
        <w:rPr>
          <w:rFonts w:eastAsiaTheme="minorEastAsia"/>
          <w:szCs w:val="20"/>
        </w:rPr>
        <w:t>Dado lo anterior, para corroborar, el Balance de Generación Distribuida es el siguiente:</w:t>
      </w:r>
    </w:p>
    <w:p w14:paraId="45AF560A" w14:textId="77777777" w:rsidR="004B2DFF" w:rsidRPr="004B2DFF" w:rsidRDefault="004B2DFF" w:rsidP="004B2DFF">
      <w:pPr>
        <w:rPr>
          <w:rFonts w:eastAsiaTheme="minorEastAsia"/>
          <w:szCs w:val="20"/>
          <w:lang w:val="es-ES"/>
        </w:rPr>
      </w:pPr>
      <m:oMathPara>
        <m:oMath>
          <m:r>
            <w:rPr>
              <w:rFonts w:ascii="Cambria Math" w:hAnsi="Cambria Math"/>
              <w:szCs w:val="20"/>
              <w:lang w:val="es-ES"/>
            </w:rPr>
            <m:t xml:space="preserve">BGD= </m:t>
          </m:r>
          <m:f>
            <m:fPr>
              <m:ctrlPr>
                <w:rPr>
                  <w:rFonts w:ascii="Cambria Math" w:hAnsi="Cambria Math"/>
                  <w:i/>
                  <w:szCs w:val="20"/>
                  <w:lang w:val="es-ES"/>
                </w:rPr>
              </m:ctrlPr>
            </m:fPr>
            <m:num>
              <m:r>
                <w:rPr>
                  <w:rFonts w:ascii="Cambria Math" w:eastAsiaTheme="minorEastAsia" w:hAnsi="Cambria Math"/>
                  <w:szCs w:val="20"/>
                  <w:lang w:val="es-ES"/>
                </w:rPr>
                <m:t>Inyeciones x preci</m:t>
              </m:r>
              <m:sSub>
                <m:sSubPr>
                  <m:ctrlPr>
                    <w:rPr>
                      <w:rFonts w:ascii="Cambria Math" w:eastAsiaTheme="minorEastAsia" w:hAnsi="Cambria Math"/>
                      <w:i/>
                      <w:szCs w:val="20"/>
                      <w:lang w:val="es-ES"/>
                    </w:rPr>
                  </m:ctrlPr>
                </m:sSubPr>
                <m:e>
                  <m:r>
                    <w:rPr>
                      <w:rFonts w:ascii="Cambria Math" w:eastAsiaTheme="minorEastAsia" w:hAnsi="Cambria Math"/>
                      <w:szCs w:val="20"/>
                      <w:lang w:val="es-ES"/>
                    </w:rPr>
                    <m:t>o</m:t>
                  </m:r>
                </m:e>
                <m:sub>
                  <m:r>
                    <w:rPr>
                      <w:rFonts w:ascii="Cambria Math" w:eastAsiaTheme="minorEastAsia" w:hAnsi="Cambria Math"/>
                      <w:szCs w:val="20"/>
                      <w:lang w:val="es-ES"/>
                    </w:rPr>
                    <m:t>inyección</m:t>
                  </m:r>
                </m:sub>
              </m:sSub>
              <m:r>
                <w:rPr>
                  <w:rFonts w:ascii="Cambria Math" w:eastAsiaTheme="minorEastAsia" w:hAnsi="Cambria Math"/>
                  <w:szCs w:val="20"/>
                  <w:lang w:val="es-ES"/>
                </w:rPr>
                <m:t>+Autoconsumo x Precio_autuonsumo</m:t>
              </m:r>
            </m:num>
            <m:den>
              <m:r>
                <w:rPr>
                  <w:rFonts w:ascii="Cambria Math" w:eastAsiaTheme="minorEastAsia" w:hAnsi="Cambria Math"/>
                  <w:szCs w:val="20"/>
                  <w:lang w:val="es-ES"/>
                </w:rPr>
                <m:t>Costo de facturación de energía por riego</m:t>
              </m:r>
            </m:den>
          </m:f>
        </m:oMath>
      </m:oMathPara>
    </w:p>
    <w:p w14:paraId="72849D8A" w14:textId="77777777" w:rsidR="004B2DFF" w:rsidRPr="004B2DFF" w:rsidRDefault="004B2DFF" w:rsidP="004B2DFF">
      <w:pPr>
        <w:rPr>
          <w:rFonts w:eastAsiaTheme="minorEastAsia"/>
          <w:szCs w:val="20"/>
          <w:lang w:val="es-ES"/>
        </w:rPr>
      </w:pPr>
    </w:p>
    <w:p w14:paraId="649CA427" w14:textId="6819A198" w:rsidR="004B2DFF" w:rsidRPr="004B2DFF" w:rsidRDefault="004B2DFF" w:rsidP="004B2DFF">
      <w:pPr>
        <w:rPr>
          <w:rFonts w:eastAsiaTheme="minorEastAsia"/>
          <w:szCs w:val="20"/>
          <w:lang w:val="es-ES"/>
        </w:rPr>
      </w:pPr>
      <m:oMathPara>
        <m:oMath>
          <m:r>
            <w:rPr>
              <w:rFonts w:ascii="Cambria Math" w:hAnsi="Cambria Math"/>
              <w:szCs w:val="20"/>
              <w:lang w:val="es-ES"/>
            </w:rPr>
            <m:t xml:space="preserve">BGD= </m:t>
          </m:r>
          <m:f>
            <m:fPr>
              <m:ctrlPr>
                <w:rPr>
                  <w:rFonts w:ascii="Cambria Math" w:hAnsi="Cambria Math"/>
                  <w:i/>
                  <w:szCs w:val="20"/>
                  <w:lang w:val="es-ES"/>
                </w:rPr>
              </m:ctrlPr>
            </m:fPr>
            <m:num>
              <m:r>
                <w:rPr>
                  <w:rFonts w:ascii="Cambria Math" w:eastAsiaTheme="minorEastAsia" w:hAnsi="Cambria Math"/>
                  <w:szCs w:val="20"/>
                  <w:lang w:val="es-ES"/>
                </w:rPr>
                <m:t xml:space="preserve"> 97.452,25 kWh∙ 90,986 $/kWh+41.765,25∙170,526</m:t>
              </m:r>
            </m:num>
            <m:den>
              <m:r>
                <w:rPr>
                  <w:rFonts w:ascii="Cambria Math" w:eastAsiaTheme="minorEastAsia" w:hAnsi="Cambria Math"/>
                  <w:szCs w:val="20"/>
                  <w:lang w:val="es-ES"/>
                </w:rPr>
                <m:t>$ 11.496.341+$ 4.471.923</m:t>
              </m:r>
            </m:den>
          </m:f>
          <m:r>
            <w:rPr>
              <w:rFonts w:ascii="Cambria Math" w:hAnsi="Cambria Math"/>
              <w:szCs w:val="20"/>
              <w:lang w:val="es-ES"/>
            </w:rPr>
            <m:t>=100%</m:t>
          </m:r>
        </m:oMath>
      </m:oMathPara>
    </w:p>
    <w:p w14:paraId="68525118" w14:textId="77777777" w:rsidR="004B2DFF" w:rsidRPr="004B2DFF" w:rsidRDefault="004B2DFF" w:rsidP="004B2DFF">
      <w:pPr>
        <w:rPr>
          <w:rFonts w:eastAsiaTheme="minorEastAsia"/>
          <w:szCs w:val="20"/>
          <w:lang w:val="es-ES"/>
        </w:rPr>
      </w:pPr>
    </w:p>
    <w:p w14:paraId="38FDF942" w14:textId="77777777" w:rsidR="004B2DFF" w:rsidRPr="004B2DFF" w:rsidRDefault="004B2DFF" w:rsidP="004B2DFF">
      <w:pPr>
        <w:rPr>
          <w:rFonts w:eastAsiaTheme="minorEastAsia"/>
          <w:szCs w:val="20"/>
        </w:rPr>
      </w:pPr>
    </w:p>
    <w:p w14:paraId="49B9BFED" w14:textId="77777777" w:rsidR="004B2DFF" w:rsidRPr="004B2DFF" w:rsidRDefault="004B2DFF" w:rsidP="00190D78">
      <w:pPr>
        <w:rPr>
          <w:szCs w:val="20"/>
        </w:rPr>
      </w:pPr>
    </w:p>
    <w:p w14:paraId="06944F93" w14:textId="286C70D7" w:rsidR="0015561F" w:rsidRDefault="0015561F">
      <w:pPr>
        <w:rPr>
          <w:szCs w:val="20"/>
        </w:rPr>
      </w:pPr>
      <w:r>
        <w:rPr>
          <w:szCs w:val="20"/>
        </w:rPr>
        <w:br w:type="page"/>
      </w:r>
    </w:p>
    <w:p w14:paraId="6331BF65" w14:textId="0A1AF405" w:rsidR="004B2DFF" w:rsidRDefault="0015561F" w:rsidP="00411189">
      <w:pPr>
        <w:pStyle w:val="Ttulo1"/>
      </w:pPr>
      <w:r w:rsidRPr="00756A9C">
        <w:lastRenderedPageBreak/>
        <w:t>¿Qué hacer en situaciones en las cuales existan meses sin lectura?</w:t>
      </w:r>
    </w:p>
    <w:p w14:paraId="0D2F30F1" w14:textId="3401D5A2" w:rsidR="0021159B" w:rsidRDefault="00C04DD6" w:rsidP="0021159B">
      <w:pPr>
        <w:rPr>
          <w:szCs w:val="20"/>
        </w:rPr>
      </w:pPr>
      <w:r w:rsidRPr="00C04DD6">
        <w:rPr>
          <w:szCs w:val="20"/>
        </w:rPr>
        <w:t>En algunas ocasiones, las empresas distribuidoras no logran tomar la lectura del medidor durante un determinado período de facturación. En estos casos, la facturación se realiza en base a un promedio del consumo registrado en los últimos meses. Las imágenes que se presentan a continuación muestran un ejemplo de cómo se refleja esta situación en una boleta eléctrica cuando no es posible tomar lectura del medidor.</w:t>
      </w:r>
    </w:p>
    <w:p w14:paraId="68B804AB" w14:textId="6F584114" w:rsidR="0021159B" w:rsidRDefault="003C5638" w:rsidP="0021159B">
      <w:pPr>
        <w:jc w:val="center"/>
        <w:rPr>
          <w:szCs w:val="20"/>
        </w:rPr>
      </w:pPr>
      <w:r>
        <w:rPr>
          <w:noProof/>
          <w:szCs w:val="20"/>
        </w:rPr>
        <mc:AlternateContent>
          <mc:Choice Requires="wps">
            <w:drawing>
              <wp:anchor distT="0" distB="0" distL="114300" distR="114300" simplePos="0" relativeHeight="251676672" behindDoc="0" locked="0" layoutInCell="1" allowOverlap="1" wp14:anchorId="5AD528F7" wp14:editId="7CC9D4E5">
                <wp:simplePos x="0" y="0"/>
                <wp:positionH relativeFrom="column">
                  <wp:posOffset>3623945</wp:posOffset>
                </wp:positionH>
                <wp:positionV relativeFrom="paragraph">
                  <wp:posOffset>11511</wp:posOffset>
                </wp:positionV>
                <wp:extent cx="505460" cy="112395"/>
                <wp:effectExtent l="0" t="0" r="8890" b="1905"/>
                <wp:wrapNone/>
                <wp:docPr id="1069498343" name="Rectángulo 7"/>
                <wp:cNvGraphicFramePr/>
                <a:graphic xmlns:a="http://schemas.openxmlformats.org/drawingml/2006/main">
                  <a:graphicData uri="http://schemas.microsoft.com/office/word/2010/wordprocessingShape">
                    <wps:wsp>
                      <wps:cNvSpPr/>
                      <wps:spPr>
                        <a:xfrm>
                          <a:off x="0" y="0"/>
                          <a:ext cx="505460" cy="112395"/>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E384B1" id="Rectángulo 7" o:spid="_x0000_s1026" style="position:absolute;margin-left:285.35pt;margin-top:.9pt;width:39.8pt;height:8.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" fillcolor="#f2f2f2 [3052]" stroked="f" strokeweight="1.5pt"/>
            </w:pict>
          </mc:Fallback>
        </mc:AlternateContent>
      </w:r>
      <w:r>
        <w:rPr>
          <w:noProof/>
          <w:szCs w:val="20"/>
        </w:rPr>
        <mc:AlternateContent>
          <mc:Choice Requires="wps">
            <w:drawing>
              <wp:anchor distT="0" distB="0" distL="114300" distR="114300" simplePos="0" relativeHeight="251678720" behindDoc="0" locked="0" layoutInCell="1" allowOverlap="1" wp14:anchorId="702E889C" wp14:editId="563824E2">
                <wp:simplePos x="0" y="0"/>
                <wp:positionH relativeFrom="column">
                  <wp:posOffset>3605138</wp:posOffset>
                </wp:positionH>
                <wp:positionV relativeFrom="paragraph">
                  <wp:posOffset>304151</wp:posOffset>
                </wp:positionV>
                <wp:extent cx="505838" cy="112840"/>
                <wp:effectExtent l="0" t="0" r="8890" b="1905"/>
                <wp:wrapNone/>
                <wp:docPr id="134879551" name="Rectángulo 7"/>
                <wp:cNvGraphicFramePr/>
                <a:graphic xmlns:a="http://schemas.openxmlformats.org/drawingml/2006/main">
                  <a:graphicData uri="http://schemas.microsoft.com/office/word/2010/wordprocessingShape">
                    <wps:wsp>
                      <wps:cNvSpPr/>
                      <wps:spPr>
                        <a:xfrm>
                          <a:off x="0" y="0"/>
                          <a:ext cx="505838" cy="112840"/>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9F6004" id="Rectángulo 7" o:spid="_x0000_s1026" style="position:absolute;margin-left:283.85pt;margin-top:23.95pt;width:39.85pt;height:8.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" fillcolor="#f2f2f2 [3052]" stroked="f" strokeweight="1.5pt"/>
            </w:pict>
          </mc:Fallback>
        </mc:AlternateContent>
      </w:r>
      <w:r w:rsidR="0021159B">
        <w:rPr>
          <w:noProof/>
          <w:szCs w:val="20"/>
        </w:rPr>
        <mc:AlternateContent>
          <mc:Choice Requires="wps">
            <w:drawing>
              <wp:anchor distT="0" distB="0" distL="114300" distR="114300" simplePos="0" relativeHeight="251674624" behindDoc="0" locked="0" layoutInCell="1" allowOverlap="1" wp14:anchorId="4B451C96" wp14:editId="1CA84320">
                <wp:simplePos x="0" y="0"/>
                <wp:positionH relativeFrom="column">
                  <wp:posOffset>3044190</wp:posOffset>
                </wp:positionH>
                <wp:positionV relativeFrom="paragraph">
                  <wp:posOffset>1492804</wp:posOffset>
                </wp:positionV>
                <wp:extent cx="1272378" cy="89495"/>
                <wp:effectExtent l="0" t="0" r="4445" b="6350"/>
                <wp:wrapNone/>
                <wp:docPr id="1763271974" name="Rectángulo 7"/>
                <wp:cNvGraphicFramePr/>
                <a:graphic xmlns:a="http://schemas.openxmlformats.org/drawingml/2006/main">
                  <a:graphicData uri="http://schemas.microsoft.com/office/word/2010/wordprocessingShape">
                    <wps:wsp>
                      <wps:cNvSpPr/>
                      <wps:spPr>
                        <a:xfrm>
                          <a:off x="0" y="0"/>
                          <a:ext cx="1272378" cy="89495"/>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81FA0B" id="Rectángulo 7" o:spid="_x0000_s1026" style="position:absolute;margin-left:239.7pt;margin-top:117.55pt;width:100.2pt;height:7.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" fillcolor="#f2f2f2 [3052]" stroked="f" strokeweight="1.5pt"/>
            </w:pict>
          </mc:Fallback>
        </mc:AlternateContent>
      </w:r>
      <w:r w:rsidR="0021159B">
        <w:rPr>
          <w:noProof/>
          <w:szCs w:val="20"/>
        </w:rPr>
        <mc:AlternateContent>
          <mc:Choice Requires="wps">
            <w:drawing>
              <wp:anchor distT="0" distB="0" distL="114300" distR="114300" simplePos="0" relativeHeight="251672576" behindDoc="0" locked="0" layoutInCell="1" allowOverlap="1" wp14:anchorId="021FF80F" wp14:editId="2C2F5EBA">
                <wp:simplePos x="0" y="0"/>
                <wp:positionH relativeFrom="column">
                  <wp:posOffset>2989580</wp:posOffset>
                </wp:positionH>
                <wp:positionV relativeFrom="paragraph">
                  <wp:posOffset>1263177</wp:posOffset>
                </wp:positionV>
                <wp:extent cx="571986" cy="101168"/>
                <wp:effectExtent l="0" t="0" r="0" b="0"/>
                <wp:wrapNone/>
                <wp:docPr id="15016727" name="Rectángulo 7"/>
                <wp:cNvGraphicFramePr/>
                <a:graphic xmlns:a="http://schemas.openxmlformats.org/drawingml/2006/main">
                  <a:graphicData uri="http://schemas.microsoft.com/office/word/2010/wordprocessingShape">
                    <wps:wsp>
                      <wps:cNvSpPr/>
                      <wps:spPr>
                        <a:xfrm>
                          <a:off x="0" y="0"/>
                          <a:ext cx="571986" cy="101168"/>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56C3F1" id="Rectángulo 7" o:spid="_x0000_s1026" style="position:absolute;margin-left:235.4pt;margin-top:99.45pt;width:45.05pt;height:7.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" fillcolor="#f2f2f2 [3052]" stroked="f" strokeweight="1.5pt"/>
            </w:pict>
          </mc:Fallback>
        </mc:AlternateContent>
      </w:r>
      <w:r w:rsidR="0021159B">
        <w:rPr>
          <w:noProof/>
          <w:szCs w:val="20"/>
        </w:rPr>
        <mc:AlternateContent>
          <mc:Choice Requires="wps">
            <w:drawing>
              <wp:anchor distT="0" distB="0" distL="114300" distR="114300" simplePos="0" relativeHeight="251670528" behindDoc="0" locked="0" layoutInCell="1" allowOverlap="1" wp14:anchorId="1A82355B" wp14:editId="51F0621E">
                <wp:simplePos x="0" y="0"/>
                <wp:positionH relativeFrom="column">
                  <wp:posOffset>1196137</wp:posOffset>
                </wp:positionH>
                <wp:positionV relativeFrom="paragraph">
                  <wp:posOffset>1633652</wp:posOffset>
                </wp:positionV>
                <wp:extent cx="696501" cy="171207"/>
                <wp:effectExtent l="0" t="0" r="8890" b="635"/>
                <wp:wrapNone/>
                <wp:docPr id="802021995" name="Rectángulo 7"/>
                <wp:cNvGraphicFramePr/>
                <a:graphic xmlns:a="http://schemas.openxmlformats.org/drawingml/2006/main">
                  <a:graphicData uri="http://schemas.microsoft.com/office/word/2010/wordprocessingShape">
                    <wps:wsp>
                      <wps:cNvSpPr/>
                      <wps:spPr>
                        <a:xfrm>
                          <a:off x="0" y="0"/>
                          <a:ext cx="696501" cy="171207"/>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9A6277" id="Rectángulo 7" o:spid="_x0000_s1026" style="position:absolute;margin-left:94.2pt;margin-top:128.65pt;width:54.85pt;height:1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" fillcolor="#f2f2f2 [3052]" stroked="f" strokeweight="1.5pt"/>
            </w:pict>
          </mc:Fallback>
        </mc:AlternateContent>
      </w:r>
      <w:r w:rsidR="0021159B">
        <w:rPr>
          <w:noProof/>
          <w:szCs w:val="20"/>
        </w:rPr>
        <mc:AlternateContent>
          <mc:Choice Requires="wps">
            <w:drawing>
              <wp:anchor distT="0" distB="0" distL="114300" distR="114300" simplePos="0" relativeHeight="251668480" behindDoc="0" locked="0" layoutInCell="1" allowOverlap="1" wp14:anchorId="3A858C00" wp14:editId="79757790">
                <wp:simplePos x="0" y="0"/>
                <wp:positionH relativeFrom="column">
                  <wp:posOffset>1989914</wp:posOffset>
                </wp:positionH>
                <wp:positionV relativeFrom="paragraph">
                  <wp:posOffset>1493574</wp:posOffset>
                </wp:positionV>
                <wp:extent cx="735411" cy="206226"/>
                <wp:effectExtent l="0" t="0" r="7620" b="3810"/>
                <wp:wrapNone/>
                <wp:docPr id="213196636" name="Rectángulo 7"/>
                <wp:cNvGraphicFramePr/>
                <a:graphic xmlns:a="http://schemas.openxmlformats.org/drawingml/2006/main">
                  <a:graphicData uri="http://schemas.microsoft.com/office/word/2010/wordprocessingShape">
                    <wps:wsp>
                      <wps:cNvSpPr/>
                      <wps:spPr>
                        <a:xfrm>
                          <a:off x="0" y="0"/>
                          <a:ext cx="735411" cy="206226"/>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15B159" id="Rectángulo 7" o:spid="_x0000_s1026" style="position:absolute;margin-left:156.7pt;margin-top:117.6pt;width:57.9pt;height:1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" fillcolor="#f2f2f2 [3052]" stroked="f" strokeweight="1.5pt"/>
            </w:pict>
          </mc:Fallback>
        </mc:AlternateContent>
      </w:r>
      <w:r w:rsidR="0021159B">
        <w:rPr>
          <w:noProof/>
          <w:szCs w:val="20"/>
        </w:rPr>
        <mc:AlternateContent>
          <mc:Choice Requires="wps">
            <w:drawing>
              <wp:anchor distT="0" distB="0" distL="114300" distR="114300" simplePos="0" relativeHeight="251666432" behindDoc="0" locked="0" layoutInCell="1" allowOverlap="1" wp14:anchorId="1C188C00" wp14:editId="29F574B6">
                <wp:simplePos x="0" y="0"/>
                <wp:positionH relativeFrom="column">
                  <wp:posOffset>1429601</wp:posOffset>
                </wp:positionH>
                <wp:positionV relativeFrom="paragraph">
                  <wp:posOffset>1170616</wp:posOffset>
                </wp:positionV>
                <wp:extent cx="1338526" cy="307394"/>
                <wp:effectExtent l="0" t="0" r="0" b="0"/>
                <wp:wrapNone/>
                <wp:docPr id="771186565" name="Rectángulo 7"/>
                <wp:cNvGraphicFramePr/>
                <a:graphic xmlns:a="http://schemas.openxmlformats.org/drawingml/2006/main">
                  <a:graphicData uri="http://schemas.microsoft.com/office/word/2010/wordprocessingShape">
                    <wps:wsp>
                      <wps:cNvSpPr/>
                      <wps:spPr>
                        <a:xfrm>
                          <a:off x="0" y="0"/>
                          <a:ext cx="1338526" cy="307394"/>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C1A63A" id="Rectángulo 7" o:spid="_x0000_s1026" style="position:absolute;margin-left:112.55pt;margin-top:92.15pt;width:105.4pt;height:2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" fillcolor="#f2f2f2 [3052]" stroked="f" strokeweight="1.5pt"/>
            </w:pict>
          </mc:Fallback>
        </mc:AlternateContent>
      </w:r>
      <w:r w:rsidR="0021159B">
        <w:rPr>
          <w:noProof/>
          <w:szCs w:val="20"/>
        </w:rPr>
        <mc:AlternateContent>
          <mc:Choice Requires="wps">
            <w:drawing>
              <wp:anchor distT="0" distB="0" distL="114300" distR="114300" simplePos="0" relativeHeight="251664384" behindDoc="0" locked="0" layoutInCell="1" allowOverlap="1" wp14:anchorId="29EB5917" wp14:editId="39E36537">
                <wp:simplePos x="0" y="0"/>
                <wp:positionH relativeFrom="column">
                  <wp:posOffset>3986030</wp:posOffset>
                </wp:positionH>
                <wp:positionV relativeFrom="paragraph">
                  <wp:posOffset>680342</wp:posOffset>
                </wp:positionV>
                <wp:extent cx="443581" cy="132296"/>
                <wp:effectExtent l="0" t="0" r="0" b="1270"/>
                <wp:wrapNone/>
                <wp:docPr id="1815716838" name="Rectángulo 7"/>
                <wp:cNvGraphicFramePr/>
                <a:graphic xmlns:a="http://schemas.openxmlformats.org/drawingml/2006/main">
                  <a:graphicData uri="http://schemas.microsoft.com/office/word/2010/wordprocessingShape">
                    <wps:wsp>
                      <wps:cNvSpPr/>
                      <wps:spPr>
                        <a:xfrm>
                          <a:off x="0" y="0"/>
                          <a:ext cx="443581" cy="132296"/>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982231" id="Rectángulo 7" o:spid="_x0000_s1026" style="position:absolute;margin-left:313.85pt;margin-top:53.55pt;width:34.95pt;height:10.4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" fillcolor="#f2f2f2 [3052]" stroked="f" strokeweight="1.5pt"/>
            </w:pict>
          </mc:Fallback>
        </mc:AlternateContent>
      </w:r>
      <w:r w:rsidR="0021159B" w:rsidRPr="0021159B">
        <w:rPr>
          <w:noProof/>
          <w:szCs w:val="20"/>
        </w:rPr>
        <w:drawing>
          <wp:inline distT="0" distB="0" distL="0" distR="0" wp14:anchorId="4DFAA1C5" wp14:editId="3D5B5118">
            <wp:extent cx="3568105" cy="2165975"/>
            <wp:effectExtent l="0" t="0" r="0" b="6350"/>
            <wp:docPr id="427155298" name="Imagen 1" descr="Interfaz de usuario gráfica, Texto, Aplicación,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155298" name="Imagen 1" descr="Interfaz de usuario gráfica, Texto, Aplicación, Tabla&#10;&#10;El contenido generado por IA puede ser incorrecto."/>
                    <pic:cNvPicPr/>
                  </pic:nvPicPr>
                  <pic:blipFill>
                    <a:blip r:embed="rId14"/>
                    <a:stretch>
                      <a:fillRect/>
                    </a:stretch>
                  </pic:blipFill>
                  <pic:spPr>
                    <a:xfrm>
                      <a:off x="0" y="0"/>
                      <a:ext cx="3576567" cy="2171111"/>
                    </a:xfrm>
                    <a:prstGeom prst="rect">
                      <a:avLst/>
                    </a:prstGeom>
                  </pic:spPr>
                </pic:pic>
              </a:graphicData>
            </a:graphic>
          </wp:inline>
        </w:drawing>
      </w:r>
    </w:p>
    <w:p w14:paraId="11582138" w14:textId="77777777" w:rsidR="00246EA1" w:rsidRDefault="003C5638" w:rsidP="00246EA1">
      <w:pPr>
        <w:keepNext/>
        <w:jc w:val="center"/>
      </w:pPr>
      <w:r w:rsidRPr="003C5638">
        <w:rPr>
          <w:noProof/>
          <w:szCs w:val="20"/>
        </w:rPr>
        <w:drawing>
          <wp:inline distT="0" distB="0" distL="0" distR="0" wp14:anchorId="4B7E03E2" wp14:editId="046AF244">
            <wp:extent cx="3733536" cy="2536974"/>
            <wp:effectExtent l="0" t="0" r="635" b="0"/>
            <wp:docPr id="64407791" name="Imagen 1" descr="Interfaz de usuario gráfica, Texto, Aplicación,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07791" name="Imagen 1" descr="Interfaz de usuario gráfica, Texto, Aplicación, Carta&#10;&#10;El contenido generado por IA puede ser incorrecto."/>
                    <pic:cNvPicPr/>
                  </pic:nvPicPr>
                  <pic:blipFill>
                    <a:blip r:embed="rId15"/>
                    <a:stretch>
                      <a:fillRect/>
                    </a:stretch>
                  </pic:blipFill>
                  <pic:spPr>
                    <a:xfrm>
                      <a:off x="0" y="0"/>
                      <a:ext cx="3740811" cy="2541917"/>
                    </a:xfrm>
                    <a:prstGeom prst="rect">
                      <a:avLst/>
                    </a:prstGeom>
                  </pic:spPr>
                </pic:pic>
              </a:graphicData>
            </a:graphic>
          </wp:inline>
        </w:drawing>
      </w:r>
    </w:p>
    <w:p w14:paraId="46F55A67" w14:textId="70256E1F" w:rsidR="003C5638" w:rsidRDefault="00246EA1" w:rsidP="00246EA1">
      <w:pPr>
        <w:pStyle w:val="Descripcin"/>
        <w:jc w:val="center"/>
      </w:pPr>
      <w:r>
        <w:t xml:space="preserve">Figura </w:t>
      </w:r>
      <w:r>
        <w:fldChar w:fldCharType="begin"/>
      </w:r>
      <w:r>
        <w:instrText xml:space="preserve"> SEQ Figura \* ARABIC </w:instrText>
      </w:r>
      <w:r>
        <w:fldChar w:fldCharType="separate"/>
      </w:r>
      <w:r>
        <w:rPr>
          <w:noProof/>
        </w:rPr>
        <w:t>3</w:t>
      </w:r>
      <w:r>
        <w:rPr>
          <w:noProof/>
        </w:rPr>
        <w:fldChar w:fldCharType="end"/>
      </w:r>
      <w:r>
        <w:t xml:space="preserve"> </w:t>
      </w:r>
      <w:r w:rsidR="00435542">
        <w:t>Ejemplo de facturación sin lectura de medidor de un periodo en particular</w:t>
      </w:r>
    </w:p>
    <w:p w14:paraId="0B45EB62" w14:textId="7E6DD0DD" w:rsidR="00C46835" w:rsidRDefault="00C04DD6" w:rsidP="00B17F39">
      <w:pPr>
        <w:keepNext/>
        <w:jc w:val="both"/>
        <w:rPr>
          <w:rFonts w:eastAsiaTheme="minorEastAsia"/>
          <w:szCs w:val="20"/>
        </w:rPr>
      </w:pPr>
      <w:r w:rsidRPr="00C04DD6">
        <w:rPr>
          <w:rFonts w:eastAsiaTheme="minorEastAsia"/>
          <w:szCs w:val="20"/>
        </w:rPr>
        <w:t xml:space="preserve">En estas situaciones, para estimar el consumo de energía y potencia necesario para el dimensionamiento del sistema fotovoltaico, se deberá considerar el </w:t>
      </w:r>
      <w:r w:rsidRPr="00C04DD6">
        <w:rPr>
          <w:rFonts w:eastAsiaTheme="minorEastAsia"/>
          <w:b/>
          <w:bCs/>
          <w:szCs w:val="20"/>
        </w:rPr>
        <w:t xml:space="preserve">consumo teórico de energía y </w:t>
      </w:r>
      <w:r w:rsidRPr="00C04DD6">
        <w:rPr>
          <w:rFonts w:eastAsiaTheme="minorEastAsia"/>
          <w:b/>
          <w:bCs/>
          <w:szCs w:val="20"/>
        </w:rPr>
        <w:lastRenderedPageBreak/>
        <w:t>potencia del proyecto de riego</w:t>
      </w:r>
      <w:r w:rsidRPr="00C04DD6">
        <w:rPr>
          <w:rFonts w:eastAsiaTheme="minorEastAsia"/>
          <w:szCs w:val="20"/>
        </w:rPr>
        <w:t xml:space="preserve"> </w:t>
      </w:r>
      <w:r w:rsidR="00435542" w:rsidRPr="00FB5273">
        <w:rPr>
          <w:rFonts w:eastAsiaTheme="minorEastAsia"/>
          <w:b/>
          <w:bCs/>
          <w:szCs w:val="20"/>
        </w:rPr>
        <w:t xml:space="preserve">(ver </w:t>
      </w:r>
      <w:r w:rsidR="00435542" w:rsidRPr="00FB5273">
        <w:rPr>
          <w:rFonts w:eastAsiaTheme="minorEastAsia"/>
          <w:b/>
          <w:bCs/>
          <w:szCs w:val="20"/>
        </w:rPr>
        <w:fldChar w:fldCharType="begin"/>
      </w:r>
      <w:r w:rsidR="00435542" w:rsidRPr="00FB5273">
        <w:rPr>
          <w:rFonts w:eastAsiaTheme="minorEastAsia"/>
          <w:b/>
          <w:bCs/>
          <w:szCs w:val="20"/>
        </w:rPr>
        <w:instrText xml:space="preserve"> REF _Ref204244988 \h </w:instrText>
      </w:r>
      <w:r w:rsidR="00FB5273">
        <w:rPr>
          <w:rFonts w:eastAsiaTheme="minorEastAsia"/>
          <w:b/>
          <w:bCs/>
          <w:szCs w:val="20"/>
        </w:rPr>
        <w:instrText xml:space="preserve"> \* MERGEFORMAT </w:instrText>
      </w:r>
      <w:r w:rsidR="00435542" w:rsidRPr="00FB5273">
        <w:rPr>
          <w:rFonts w:eastAsiaTheme="minorEastAsia"/>
          <w:b/>
          <w:bCs/>
          <w:szCs w:val="20"/>
        </w:rPr>
      </w:r>
      <w:r w:rsidR="00435542" w:rsidRPr="00FB5273">
        <w:rPr>
          <w:rFonts w:eastAsiaTheme="minorEastAsia"/>
          <w:b/>
          <w:bCs/>
          <w:szCs w:val="20"/>
        </w:rPr>
        <w:fldChar w:fldCharType="separate"/>
      </w:r>
      <w:r w:rsidR="00435542" w:rsidRPr="00FB5273">
        <w:rPr>
          <w:b/>
          <w:bCs/>
        </w:rPr>
        <w:t xml:space="preserve">Tabla </w:t>
      </w:r>
      <w:r w:rsidR="00435542" w:rsidRPr="00FB5273">
        <w:rPr>
          <w:b/>
          <w:bCs/>
          <w:noProof/>
        </w:rPr>
        <w:t>1</w:t>
      </w:r>
      <w:r w:rsidR="00435542" w:rsidRPr="00FB5273">
        <w:rPr>
          <w:rFonts w:eastAsiaTheme="minorEastAsia"/>
          <w:b/>
          <w:bCs/>
          <w:szCs w:val="20"/>
        </w:rPr>
        <w:fldChar w:fldCharType="end"/>
      </w:r>
      <w:r w:rsidR="00435542" w:rsidRPr="00FB5273">
        <w:rPr>
          <w:rFonts w:eastAsiaTheme="minorEastAsia"/>
          <w:b/>
          <w:bCs/>
          <w:szCs w:val="20"/>
        </w:rPr>
        <w:t>)</w:t>
      </w:r>
      <w:r>
        <w:rPr>
          <w:rFonts w:eastAsiaTheme="minorEastAsia"/>
          <w:b/>
          <w:bCs/>
          <w:szCs w:val="20"/>
        </w:rPr>
        <w:t xml:space="preserve">. </w:t>
      </w:r>
      <w:r w:rsidRPr="00C04DD6">
        <w:rPr>
          <w:rFonts w:eastAsiaTheme="minorEastAsia"/>
          <w:szCs w:val="20"/>
        </w:rPr>
        <w:t>Este consumo</w:t>
      </w:r>
      <w:r w:rsidRPr="00C04DD6">
        <w:rPr>
          <w:rFonts w:eastAsiaTheme="minorEastAsia"/>
          <w:b/>
          <w:bCs/>
          <w:szCs w:val="20"/>
        </w:rPr>
        <w:t xml:space="preserve"> será valorizado de acuerdo con el pliego tarifario vigente en el mes correspondiente al período de facturación.</w:t>
      </w:r>
    </w:p>
    <w:p w14:paraId="639CDFF3" w14:textId="40DB32CB" w:rsidR="00C46835" w:rsidRDefault="00C46835" w:rsidP="00B17F39">
      <w:pPr>
        <w:keepNext/>
        <w:jc w:val="both"/>
        <w:rPr>
          <w:rFonts w:eastAsiaTheme="minorEastAsia"/>
          <w:szCs w:val="20"/>
        </w:rPr>
      </w:pPr>
      <w:r>
        <w:rPr>
          <w:rFonts w:eastAsiaTheme="minorEastAsia"/>
          <w:szCs w:val="20"/>
        </w:rPr>
        <w:t xml:space="preserve">A modo de ejemplo, considérese que </w:t>
      </w:r>
      <w:r w:rsidRPr="00411189">
        <w:rPr>
          <w:rFonts w:eastAsiaTheme="minorEastAsia"/>
          <w:b/>
          <w:bCs/>
          <w:szCs w:val="20"/>
        </w:rPr>
        <w:t>durante el periodo de lectura de septiembre</w:t>
      </w:r>
      <w:r>
        <w:rPr>
          <w:rFonts w:eastAsiaTheme="minorEastAsia"/>
          <w:szCs w:val="20"/>
        </w:rPr>
        <w:t xml:space="preserve"> no se tomó lectura del medidor. </w:t>
      </w:r>
    </w:p>
    <w:p w14:paraId="092F12F9" w14:textId="5D49FF25" w:rsidR="00BE12EA" w:rsidRDefault="00BE12EA" w:rsidP="00BE12EA">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13</w:t>
      </w:r>
      <w:r w:rsidR="00427625">
        <w:rPr>
          <w:noProof/>
        </w:rPr>
        <w:fldChar w:fldCharType="end"/>
      </w:r>
      <w:r>
        <w:t xml:space="preserve"> Valores considerados para valorizar en periodo sin lectura.</w:t>
      </w:r>
    </w:p>
    <w:tbl>
      <w:tblPr>
        <w:tblW w:w="7508" w:type="dxa"/>
        <w:jc w:val="center"/>
        <w:tblCellMar>
          <w:left w:w="70" w:type="dxa"/>
          <w:right w:w="70" w:type="dxa"/>
        </w:tblCellMar>
        <w:tblLook w:val="04A0" w:firstRow="1" w:lastRow="0" w:firstColumn="1" w:lastColumn="0" w:noHBand="0" w:noVBand="1"/>
      </w:tblPr>
      <w:tblGrid>
        <w:gridCol w:w="6658"/>
        <w:gridCol w:w="850"/>
      </w:tblGrid>
      <w:tr w:rsidR="00C46835" w:rsidRPr="004B2DFF" w14:paraId="3C241855" w14:textId="77777777" w:rsidTr="00BE12EA">
        <w:trPr>
          <w:trHeight w:val="570"/>
          <w:jc w:val="center"/>
        </w:trPr>
        <w:tc>
          <w:tcPr>
            <w:tcW w:w="6658" w:type="dxa"/>
            <w:tcBorders>
              <w:top w:val="single" w:sz="4" w:space="0" w:color="auto"/>
              <w:left w:val="single" w:sz="4" w:space="0" w:color="auto"/>
              <w:bottom w:val="single" w:sz="4" w:space="0" w:color="auto"/>
              <w:right w:val="single" w:sz="4" w:space="0" w:color="auto"/>
            </w:tcBorders>
            <w:shd w:val="clear" w:color="000000" w:fill="E8E8E8"/>
            <w:vAlign w:val="center"/>
            <w:hideMark/>
          </w:tcPr>
          <w:p w14:paraId="0AEDFACE" w14:textId="77777777" w:rsidR="00C46835" w:rsidRPr="004B2DFF" w:rsidRDefault="00C46835" w:rsidP="00132955">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Parámetro proyecto existente / Mes</w:t>
            </w:r>
          </w:p>
        </w:tc>
        <w:tc>
          <w:tcPr>
            <w:tcW w:w="850" w:type="dxa"/>
            <w:tcBorders>
              <w:top w:val="single" w:sz="4" w:space="0" w:color="auto"/>
              <w:left w:val="nil"/>
              <w:bottom w:val="single" w:sz="4" w:space="0" w:color="auto"/>
              <w:right w:val="single" w:sz="4" w:space="0" w:color="auto"/>
            </w:tcBorders>
            <w:shd w:val="clear" w:color="000000" w:fill="E8E8E8"/>
            <w:noWrap/>
            <w:vAlign w:val="center"/>
            <w:hideMark/>
          </w:tcPr>
          <w:p w14:paraId="66BB57CC" w14:textId="77777777" w:rsidR="00C46835" w:rsidRPr="004B2DFF" w:rsidRDefault="00C46835" w:rsidP="00132955">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Sept</w:t>
            </w:r>
          </w:p>
        </w:tc>
      </w:tr>
      <w:tr w:rsidR="00C46835" w:rsidRPr="004B2DFF" w14:paraId="43C0E563" w14:textId="77777777" w:rsidTr="00BE12EA">
        <w:trPr>
          <w:trHeight w:val="570"/>
          <w:jc w:val="center"/>
        </w:trPr>
        <w:tc>
          <w:tcPr>
            <w:tcW w:w="6658" w:type="dxa"/>
            <w:tcBorders>
              <w:top w:val="nil"/>
              <w:left w:val="single" w:sz="4" w:space="0" w:color="auto"/>
              <w:bottom w:val="single" w:sz="4" w:space="0" w:color="auto"/>
              <w:right w:val="single" w:sz="4" w:space="0" w:color="auto"/>
            </w:tcBorders>
            <w:shd w:val="clear" w:color="auto" w:fill="auto"/>
            <w:vAlign w:val="center"/>
            <w:hideMark/>
          </w:tcPr>
          <w:p w14:paraId="4FC64BF2" w14:textId="77777777" w:rsidR="00C46835" w:rsidRPr="004B2DFF" w:rsidRDefault="00C46835" w:rsidP="00132955">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 Demanda de potencia equipo kW</w:t>
            </w:r>
          </w:p>
        </w:tc>
        <w:tc>
          <w:tcPr>
            <w:tcW w:w="850" w:type="dxa"/>
            <w:tcBorders>
              <w:top w:val="nil"/>
              <w:left w:val="nil"/>
              <w:bottom w:val="single" w:sz="4" w:space="0" w:color="auto"/>
              <w:right w:val="single" w:sz="4" w:space="0" w:color="auto"/>
            </w:tcBorders>
            <w:shd w:val="clear" w:color="auto" w:fill="auto"/>
            <w:noWrap/>
            <w:vAlign w:val="center"/>
            <w:hideMark/>
          </w:tcPr>
          <w:p w14:paraId="055C5F4E" w14:textId="77777777" w:rsidR="00C46835" w:rsidRPr="004B2DFF" w:rsidRDefault="00C46835" w:rsidP="00132955">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15</w:t>
            </w:r>
          </w:p>
        </w:tc>
      </w:tr>
      <w:tr w:rsidR="008A271A" w:rsidRPr="004B2DFF" w14:paraId="27B9DDCB" w14:textId="77777777" w:rsidTr="00BE12EA">
        <w:trPr>
          <w:trHeight w:val="570"/>
          <w:jc w:val="center"/>
        </w:trPr>
        <w:tc>
          <w:tcPr>
            <w:tcW w:w="6658" w:type="dxa"/>
            <w:tcBorders>
              <w:top w:val="nil"/>
              <w:left w:val="single" w:sz="4" w:space="0" w:color="auto"/>
              <w:bottom w:val="single" w:sz="4" w:space="0" w:color="auto"/>
              <w:right w:val="single" w:sz="4" w:space="0" w:color="auto"/>
            </w:tcBorders>
            <w:shd w:val="clear" w:color="auto" w:fill="auto"/>
            <w:vAlign w:val="center"/>
          </w:tcPr>
          <w:p w14:paraId="6B90B8BC" w14:textId="678C885E" w:rsidR="008A271A" w:rsidRPr="004B2DFF" w:rsidRDefault="008A271A" w:rsidP="00132955">
            <w:pPr>
              <w:spacing w:after="0" w:line="240" w:lineRule="auto"/>
              <w:rPr>
                <w:rFonts w:ascii="Aptos Narrow" w:eastAsia="Times New Roman" w:hAnsi="Aptos Narrow" w:cs="Times New Roman"/>
                <w:color w:val="000000"/>
                <w:kern w:val="0"/>
                <w:szCs w:val="20"/>
                <w:lang w:eastAsia="es-419"/>
                <w14:ligatures w14:val="none"/>
              </w:rPr>
            </w:pPr>
            <w:r>
              <w:rPr>
                <w:rFonts w:ascii="Aptos Narrow" w:eastAsia="Times New Roman" w:hAnsi="Aptos Narrow" w:cs="Times New Roman"/>
                <w:color w:val="000000"/>
                <w:kern w:val="0"/>
                <w:szCs w:val="20"/>
                <w:lang w:eastAsia="es-419"/>
                <w14:ligatures w14:val="none"/>
              </w:rPr>
              <w:t xml:space="preserve">2) Potencia estimada a facturar kW </w:t>
            </w:r>
            <w:r w:rsidRPr="008A271A">
              <w:rPr>
                <w:rFonts w:ascii="Aptos Narrow" w:eastAsia="Times New Roman" w:hAnsi="Aptos Narrow" w:cs="Times New Roman"/>
                <w:i/>
                <w:iCs/>
                <w:color w:val="000000"/>
                <w:kern w:val="0"/>
                <w:szCs w:val="20"/>
                <w:lang w:eastAsia="es-419"/>
                <w14:ligatures w14:val="none"/>
              </w:rPr>
              <w:t>(según lo antes señalado corresponde al promedio de las dos potencias más altas dentro del periodo de evaluación</w:t>
            </w:r>
            <w:r>
              <w:rPr>
                <w:rFonts w:ascii="Aptos Narrow" w:eastAsia="Times New Roman" w:hAnsi="Aptos Narrow" w:cs="Times New Roman"/>
                <w:i/>
                <w:iCs/>
                <w:color w:val="000000"/>
                <w:kern w:val="0"/>
                <w:szCs w:val="20"/>
                <w:lang w:eastAsia="es-419"/>
                <w14:ligatures w14:val="none"/>
              </w:rPr>
              <w:t xml:space="preserve"> para tarifa AT 4.3</w:t>
            </w:r>
            <w:r w:rsidRPr="008A271A">
              <w:rPr>
                <w:rFonts w:ascii="Aptos Narrow" w:eastAsia="Times New Roman" w:hAnsi="Aptos Narrow" w:cs="Times New Roman"/>
                <w:i/>
                <w:iCs/>
                <w:color w:val="000000"/>
                <w:kern w:val="0"/>
                <w:szCs w:val="20"/>
                <w:lang w:eastAsia="es-419"/>
                <w14:ligatures w14:val="none"/>
              </w:rPr>
              <w:t>)</w:t>
            </w:r>
          </w:p>
        </w:tc>
        <w:tc>
          <w:tcPr>
            <w:tcW w:w="850" w:type="dxa"/>
            <w:tcBorders>
              <w:top w:val="nil"/>
              <w:left w:val="nil"/>
              <w:bottom w:val="single" w:sz="4" w:space="0" w:color="auto"/>
              <w:right w:val="single" w:sz="4" w:space="0" w:color="auto"/>
            </w:tcBorders>
            <w:shd w:val="clear" w:color="auto" w:fill="auto"/>
            <w:noWrap/>
            <w:vAlign w:val="center"/>
          </w:tcPr>
          <w:p w14:paraId="2A0BF4C4" w14:textId="14B293DB" w:rsidR="008A271A" w:rsidRPr="004B2DFF" w:rsidRDefault="008A271A" w:rsidP="00132955">
            <w:pPr>
              <w:spacing w:after="0" w:line="240" w:lineRule="auto"/>
              <w:jc w:val="center"/>
              <w:rPr>
                <w:rFonts w:ascii="Aptos Narrow" w:eastAsia="Times New Roman" w:hAnsi="Aptos Narrow" w:cs="Times New Roman"/>
                <w:color w:val="000000"/>
                <w:kern w:val="0"/>
                <w:szCs w:val="20"/>
                <w:lang w:eastAsia="es-419"/>
                <w14:ligatures w14:val="none"/>
              </w:rPr>
            </w:pPr>
            <w:r>
              <w:rPr>
                <w:rFonts w:ascii="Aptos Narrow" w:eastAsia="Times New Roman" w:hAnsi="Aptos Narrow" w:cs="Times New Roman"/>
                <w:color w:val="000000"/>
                <w:kern w:val="0"/>
                <w:szCs w:val="20"/>
                <w:lang w:eastAsia="es-419"/>
                <w14:ligatures w14:val="none"/>
              </w:rPr>
              <w:t>22</w:t>
            </w:r>
          </w:p>
        </w:tc>
      </w:tr>
      <w:tr w:rsidR="00C46835" w:rsidRPr="004B2DFF" w14:paraId="1C0A49D0" w14:textId="77777777" w:rsidTr="00BE12EA">
        <w:trPr>
          <w:trHeight w:val="285"/>
          <w:jc w:val="center"/>
        </w:trPr>
        <w:tc>
          <w:tcPr>
            <w:tcW w:w="6658" w:type="dxa"/>
            <w:tcBorders>
              <w:top w:val="nil"/>
              <w:left w:val="single" w:sz="4" w:space="0" w:color="auto"/>
              <w:bottom w:val="single" w:sz="4" w:space="0" w:color="auto"/>
              <w:right w:val="single" w:sz="4" w:space="0" w:color="auto"/>
            </w:tcBorders>
            <w:shd w:val="clear" w:color="auto" w:fill="auto"/>
            <w:vAlign w:val="center"/>
            <w:hideMark/>
          </w:tcPr>
          <w:p w14:paraId="5A2CEDB1" w14:textId="77777777" w:rsidR="00C46835" w:rsidRPr="004B2DFF" w:rsidRDefault="00C46835" w:rsidP="00132955">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2) Horas de riego diario</w:t>
            </w:r>
          </w:p>
        </w:tc>
        <w:tc>
          <w:tcPr>
            <w:tcW w:w="850" w:type="dxa"/>
            <w:tcBorders>
              <w:top w:val="nil"/>
              <w:left w:val="nil"/>
              <w:bottom w:val="single" w:sz="4" w:space="0" w:color="auto"/>
              <w:right w:val="single" w:sz="4" w:space="0" w:color="auto"/>
            </w:tcBorders>
            <w:shd w:val="clear" w:color="auto" w:fill="auto"/>
            <w:noWrap/>
            <w:vAlign w:val="center"/>
            <w:hideMark/>
          </w:tcPr>
          <w:p w14:paraId="08A77A44" w14:textId="77777777" w:rsidR="00C46835" w:rsidRPr="004B2DFF" w:rsidRDefault="00C46835" w:rsidP="00132955">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w:t>
            </w:r>
          </w:p>
        </w:tc>
      </w:tr>
      <w:tr w:rsidR="00C46835" w:rsidRPr="004B2DFF" w14:paraId="0CB84FA0" w14:textId="77777777" w:rsidTr="00BE12EA">
        <w:trPr>
          <w:trHeight w:val="285"/>
          <w:jc w:val="center"/>
        </w:trPr>
        <w:tc>
          <w:tcPr>
            <w:tcW w:w="6658" w:type="dxa"/>
            <w:tcBorders>
              <w:top w:val="nil"/>
              <w:left w:val="single" w:sz="4" w:space="0" w:color="auto"/>
              <w:bottom w:val="single" w:sz="4" w:space="0" w:color="auto"/>
              <w:right w:val="single" w:sz="4" w:space="0" w:color="auto"/>
            </w:tcBorders>
            <w:shd w:val="clear" w:color="auto" w:fill="auto"/>
            <w:vAlign w:val="center"/>
            <w:hideMark/>
          </w:tcPr>
          <w:p w14:paraId="51BE7280" w14:textId="77777777" w:rsidR="00C46835" w:rsidRPr="004B2DFF" w:rsidRDefault="00C46835" w:rsidP="00132955">
            <w:pPr>
              <w:spacing w:after="0" w:line="240" w:lineRule="auto"/>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 Días de uso mes</w:t>
            </w:r>
          </w:p>
        </w:tc>
        <w:tc>
          <w:tcPr>
            <w:tcW w:w="850" w:type="dxa"/>
            <w:tcBorders>
              <w:top w:val="nil"/>
              <w:left w:val="nil"/>
              <w:bottom w:val="single" w:sz="4" w:space="0" w:color="auto"/>
              <w:right w:val="single" w:sz="4" w:space="0" w:color="auto"/>
            </w:tcBorders>
            <w:shd w:val="clear" w:color="auto" w:fill="auto"/>
            <w:noWrap/>
            <w:vAlign w:val="center"/>
            <w:hideMark/>
          </w:tcPr>
          <w:p w14:paraId="123B6C59" w14:textId="77777777" w:rsidR="00C46835" w:rsidRPr="004B2DFF" w:rsidRDefault="00C46835" w:rsidP="00132955">
            <w:pPr>
              <w:spacing w:after="0" w:line="240" w:lineRule="auto"/>
              <w:jc w:val="center"/>
              <w:rPr>
                <w:rFonts w:ascii="Aptos Narrow" w:eastAsia="Times New Roman" w:hAnsi="Aptos Narrow" w:cs="Times New Roman"/>
                <w:color w:val="000000"/>
                <w:kern w:val="0"/>
                <w:szCs w:val="20"/>
                <w:lang w:eastAsia="es-419"/>
                <w14:ligatures w14:val="none"/>
              </w:rPr>
            </w:pPr>
            <w:r w:rsidRPr="004B2DFF">
              <w:rPr>
                <w:rFonts w:ascii="Aptos Narrow" w:eastAsia="Times New Roman" w:hAnsi="Aptos Narrow" w:cs="Times New Roman"/>
                <w:color w:val="000000"/>
                <w:kern w:val="0"/>
                <w:szCs w:val="20"/>
                <w:lang w:eastAsia="es-419"/>
                <w14:ligatures w14:val="none"/>
              </w:rPr>
              <w:t>30</w:t>
            </w:r>
          </w:p>
        </w:tc>
      </w:tr>
      <w:tr w:rsidR="00C46835" w:rsidRPr="004B2DFF" w14:paraId="79FA5B34" w14:textId="77777777" w:rsidTr="00BE12EA">
        <w:trPr>
          <w:trHeight w:val="570"/>
          <w:jc w:val="center"/>
        </w:trPr>
        <w:tc>
          <w:tcPr>
            <w:tcW w:w="6658" w:type="dxa"/>
            <w:tcBorders>
              <w:top w:val="nil"/>
              <w:left w:val="single" w:sz="4" w:space="0" w:color="auto"/>
              <w:bottom w:val="single" w:sz="4" w:space="0" w:color="auto"/>
              <w:right w:val="single" w:sz="4" w:space="0" w:color="auto"/>
            </w:tcBorders>
            <w:shd w:val="clear" w:color="000000" w:fill="E8E8E8"/>
            <w:vAlign w:val="center"/>
            <w:hideMark/>
          </w:tcPr>
          <w:p w14:paraId="15D376EF" w14:textId="77777777" w:rsidR="00C46835" w:rsidRPr="004B2DFF" w:rsidRDefault="00C46835" w:rsidP="00132955">
            <w:pPr>
              <w:spacing w:after="0" w:line="240" w:lineRule="auto"/>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Energía consumida kWh (1) x (2) x (3)</w:t>
            </w:r>
          </w:p>
        </w:tc>
        <w:tc>
          <w:tcPr>
            <w:tcW w:w="850" w:type="dxa"/>
            <w:tcBorders>
              <w:top w:val="nil"/>
              <w:left w:val="nil"/>
              <w:bottom w:val="single" w:sz="4" w:space="0" w:color="auto"/>
              <w:right w:val="single" w:sz="4" w:space="0" w:color="auto"/>
            </w:tcBorders>
            <w:shd w:val="clear" w:color="000000" w:fill="CAEDFB"/>
            <w:noWrap/>
            <w:vAlign w:val="center"/>
            <w:hideMark/>
          </w:tcPr>
          <w:p w14:paraId="6C865F13" w14:textId="77777777" w:rsidR="00C46835" w:rsidRPr="004B2DFF" w:rsidRDefault="00C46835" w:rsidP="00132955">
            <w:pPr>
              <w:spacing w:after="0" w:line="240" w:lineRule="auto"/>
              <w:jc w:val="center"/>
              <w:rPr>
                <w:rFonts w:ascii="Aptos Narrow" w:eastAsia="Times New Roman" w:hAnsi="Aptos Narrow" w:cs="Times New Roman"/>
                <w:b/>
                <w:bCs/>
                <w:color w:val="000000"/>
                <w:kern w:val="0"/>
                <w:szCs w:val="20"/>
                <w:lang w:eastAsia="es-419"/>
                <w14:ligatures w14:val="none"/>
              </w:rPr>
            </w:pPr>
            <w:r w:rsidRPr="004B2DFF">
              <w:rPr>
                <w:rFonts w:ascii="Aptos Narrow" w:eastAsia="Times New Roman" w:hAnsi="Aptos Narrow" w:cs="Times New Roman"/>
                <w:b/>
                <w:bCs/>
                <w:color w:val="000000"/>
                <w:kern w:val="0"/>
                <w:szCs w:val="20"/>
                <w:lang w:eastAsia="es-419"/>
                <w14:ligatures w14:val="none"/>
              </w:rPr>
              <w:t>1350</w:t>
            </w:r>
          </w:p>
        </w:tc>
      </w:tr>
    </w:tbl>
    <w:p w14:paraId="48577583" w14:textId="77777777" w:rsidR="00C46835" w:rsidRDefault="00C46835" w:rsidP="00B17F39">
      <w:pPr>
        <w:keepNext/>
        <w:jc w:val="both"/>
        <w:rPr>
          <w:rFonts w:eastAsiaTheme="minorEastAsia"/>
          <w:szCs w:val="20"/>
        </w:rPr>
      </w:pPr>
    </w:p>
    <w:p w14:paraId="68CB62A3" w14:textId="6EEF3C5A" w:rsidR="008E5F0C" w:rsidRDefault="008E5F0C" w:rsidP="00B17F39">
      <w:pPr>
        <w:keepNext/>
        <w:jc w:val="both"/>
        <w:rPr>
          <w:rFonts w:eastAsiaTheme="minorEastAsia"/>
          <w:szCs w:val="20"/>
        </w:rPr>
      </w:pPr>
      <w:r>
        <w:rPr>
          <w:rFonts w:eastAsiaTheme="minorEastAsia"/>
          <w:szCs w:val="20"/>
        </w:rPr>
        <w:t xml:space="preserve">A continuación, se presenta el pliego tarifario asociado al </w:t>
      </w:r>
      <w:r w:rsidR="00784C5B">
        <w:rPr>
          <w:rFonts w:eastAsiaTheme="minorEastAsia"/>
          <w:szCs w:val="20"/>
        </w:rPr>
        <w:t>periodo</w:t>
      </w:r>
      <w:r>
        <w:rPr>
          <w:rFonts w:eastAsiaTheme="minorEastAsia"/>
          <w:szCs w:val="20"/>
        </w:rPr>
        <w:t xml:space="preserve"> de facturación bajo análisis.</w:t>
      </w:r>
    </w:p>
    <w:p w14:paraId="1BE83307" w14:textId="75BB8530" w:rsidR="008E5F0C" w:rsidRDefault="008E5F0C" w:rsidP="008E5F0C">
      <w:pPr>
        <w:pStyle w:val="Descripcin"/>
        <w:keepNext/>
        <w:jc w:val="center"/>
      </w:pPr>
      <w:r>
        <w:t xml:space="preserve">Tabla </w:t>
      </w:r>
      <w:r w:rsidR="00427625">
        <w:fldChar w:fldCharType="begin"/>
      </w:r>
      <w:r w:rsidR="00427625">
        <w:instrText xml:space="preserve"> SEQ Tabla \* ARABIC </w:instrText>
      </w:r>
      <w:r w:rsidR="00427625">
        <w:fldChar w:fldCharType="separate"/>
      </w:r>
      <w:r w:rsidR="00C04DD6">
        <w:rPr>
          <w:noProof/>
        </w:rPr>
        <w:t>14</w:t>
      </w:r>
      <w:r w:rsidR="00427625">
        <w:rPr>
          <w:noProof/>
        </w:rPr>
        <w:fldChar w:fldCharType="end"/>
      </w:r>
      <w:r>
        <w:t xml:space="preserve"> Tarifas de suministro tarifa AT 4.3 septiembre de 2024</w:t>
      </w:r>
    </w:p>
    <w:p w14:paraId="01474694" w14:textId="52F2FF78" w:rsidR="008E5F0C" w:rsidRDefault="00F30B87" w:rsidP="00B17F39">
      <w:pPr>
        <w:keepNext/>
        <w:jc w:val="both"/>
        <w:rPr>
          <w:rFonts w:eastAsiaTheme="minorEastAsia"/>
          <w:szCs w:val="20"/>
        </w:rPr>
      </w:pPr>
      <w:r>
        <w:rPr>
          <w:noProof/>
        </w:rPr>
        <mc:AlternateContent>
          <mc:Choice Requires="wps">
            <w:drawing>
              <wp:anchor distT="0" distB="0" distL="114300" distR="114300" simplePos="0" relativeHeight="251679744" behindDoc="0" locked="0" layoutInCell="1" allowOverlap="1" wp14:anchorId="4F3F82B3" wp14:editId="51127B25">
                <wp:simplePos x="0" y="0"/>
                <wp:positionH relativeFrom="column">
                  <wp:posOffset>4477022</wp:posOffset>
                </wp:positionH>
                <wp:positionV relativeFrom="paragraph">
                  <wp:posOffset>182154</wp:posOffset>
                </wp:positionV>
                <wp:extent cx="1159329" cy="1442357"/>
                <wp:effectExtent l="0" t="0" r="22225" b="24765"/>
                <wp:wrapNone/>
                <wp:docPr id="1045649599" name="Rectángulo 9"/>
                <wp:cNvGraphicFramePr/>
                <a:graphic xmlns:a="http://schemas.openxmlformats.org/drawingml/2006/main">
                  <a:graphicData uri="http://schemas.microsoft.com/office/word/2010/wordprocessingShape">
                    <wps:wsp>
                      <wps:cNvSpPr/>
                      <wps:spPr>
                        <a:xfrm>
                          <a:off x="0" y="0"/>
                          <a:ext cx="1159329" cy="1442357"/>
                        </a:xfrm>
                        <a:prstGeom prst="rect">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30375E" id="Rectángulo 9" o:spid="_x0000_s1026" style="position:absolute;margin-left:352.5pt;margin-top:14.35pt;width:91.3pt;height:113.5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" filled="f" strokecolor="#c00000" strokeweight="1.5pt"/>
            </w:pict>
          </mc:Fallback>
        </mc:AlternateContent>
      </w:r>
      <w:r w:rsidRPr="00F30B87">
        <w:rPr>
          <w:noProof/>
        </w:rPr>
        <w:drawing>
          <wp:inline distT="0" distB="0" distL="0" distR="0" wp14:anchorId="32706574" wp14:editId="640D6519">
            <wp:extent cx="5612130" cy="1570355"/>
            <wp:effectExtent l="0" t="0" r="7620" b="0"/>
            <wp:docPr id="179454540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2130" cy="1570355"/>
                    </a:xfrm>
                    <a:prstGeom prst="rect">
                      <a:avLst/>
                    </a:prstGeom>
                    <a:noFill/>
                    <a:ln>
                      <a:noFill/>
                    </a:ln>
                  </pic:spPr>
                </pic:pic>
              </a:graphicData>
            </a:graphic>
          </wp:inline>
        </w:drawing>
      </w:r>
    </w:p>
    <w:p w14:paraId="2AC4DC9E" w14:textId="15F2BBAA" w:rsidR="00C04DD6" w:rsidRPr="00C04DD6" w:rsidRDefault="00C04DD6" w:rsidP="00C04DD6">
      <w:pPr>
        <w:keepNext/>
        <w:jc w:val="both"/>
        <w:rPr>
          <w:rFonts w:eastAsiaTheme="minorEastAsia"/>
          <w:szCs w:val="20"/>
          <w:lang w:val="es-419"/>
        </w:rPr>
      </w:pPr>
      <w:r w:rsidRPr="00C04DD6">
        <w:rPr>
          <w:rFonts w:eastAsiaTheme="minorEastAsia"/>
          <w:szCs w:val="20"/>
          <w:lang w:val="es-419"/>
        </w:rPr>
        <w:t>C</w:t>
      </w:r>
      <w:r w:rsidRPr="00C04DD6">
        <w:rPr>
          <w:rFonts w:eastAsiaTheme="minorEastAsia"/>
          <w:szCs w:val="20"/>
          <w:lang w:val="es-419"/>
        </w:rPr>
        <w:t>onsideraciones para la valorización de los cargos:</w:t>
      </w:r>
    </w:p>
    <w:p w14:paraId="5D5056EA" w14:textId="5E8802CD" w:rsidR="00C04DD6" w:rsidRPr="00C04DD6" w:rsidRDefault="00C04DD6" w:rsidP="00C04DD6">
      <w:pPr>
        <w:keepNext/>
        <w:jc w:val="both"/>
        <w:rPr>
          <w:rFonts w:eastAsiaTheme="minorEastAsia"/>
          <w:szCs w:val="20"/>
          <w:lang w:val="es-419"/>
        </w:rPr>
      </w:pPr>
      <w:r w:rsidRPr="00C04DD6">
        <w:rPr>
          <w:rFonts w:eastAsiaTheme="minorEastAsia"/>
          <w:szCs w:val="20"/>
          <w:lang w:val="es-419"/>
        </w:rPr>
        <w:t xml:space="preserve">• </w:t>
      </w:r>
      <w:r w:rsidRPr="00C04DD6">
        <w:rPr>
          <w:rFonts w:eastAsiaTheme="minorEastAsia"/>
          <w:b/>
          <w:bCs/>
          <w:szCs w:val="20"/>
          <w:lang w:val="es-419"/>
        </w:rPr>
        <w:t>Potencia de Hora Punta:</w:t>
      </w:r>
      <w:r>
        <w:rPr>
          <w:rFonts w:eastAsiaTheme="minorEastAsia"/>
          <w:szCs w:val="20"/>
          <w:lang w:val="es-419"/>
        </w:rPr>
        <w:t xml:space="preserve"> </w:t>
      </w:r>
      <w:r w:rsidRPr="00C04DD6">
        <w:rPr>
          <w:rFonts w:eastAsiaTheme="minorEastAsia"/>
          <w:szCs w:val="20"/>
          <w:lang w:val="es-419"/>
        </w:rPr>
        <w:t>En caso de no contar con la lectura del medidor correspondiente a un determinado período de facturación, se deberá utilizar como referencia la potencia o demanda de hora punta facturada en el período inmediatamente siguiente. Por ejemplo, si no se dispone de la lectura del mes de septiembre, se tomará como base la demanda facturada en octubre. Si tampoco se cuenta con esa lectura, se utilizará la del siguiente mes, y así sucesivamente, hasta disponer de una lectura registrada por la empresa distribuidora.</w:t>
      </w:r>
    </w:p>
    <w:p w14:paraId="6E232DB7" w14:textId="77777777" w:rsidR="00C04DD6" w:rsidRPr="00C04DD6" w:rsidRDefault="00C04DD6" w:rsidP="00C04DD6">
      <w:pPr>
        <w:keepNext/>
        <w:jc w:val="both"/>
        <w:rPr>
          <w:rFonts w:eastAsiaTheme="minorEastAsia"/>
          <w:szCs w:val="20"/>
          <w:lang w:val="es-419"/>
        </w:rPr>
      </w:pPr>
      <w:r w:rsidRPr="00C04DD6">
        <w:rPr>
          <w:rFonts w:eastAsiaTheme="minorEastAsia"/>
          <w:szCs w:val="20"/>
          <w:lang w:val="es-419"/>
        </w:rPr>
        <w:t xml:space="preserve">Para este caso particular, dado que sólo se dispone de una boleta de facturación, y con fines ilustrativos, se considerará la demanda punta facturada en dicha boleta: </w:t>
      </w:r>
      <w:r w:rsidRPr="00C04DD6">
        <w:rPr>
          <w:rFonts w:eastAsiaTheme="minorEastAsia"/>
          <w:b/>
          <w:bCs/>
          <w:szCs w:val="20"/>
          <w:lang w:val="es-419"/>
        </w:rPr>
        <w:t>13,6 kW</w:t>
      </w:r>
      <w:r w:rsidRPr="00C04DD6">
        <w:rPr>
          <w:rFonts w:eastAsiaTheme="minorEastAsia"/>
          <w:szCs w:val="20"/>
          <w:lang w:val="es-419"/>
        </w:rPr>
        <w:t xml:space="preserve">. Este valor se utilizará siempre y </w:t>
      </w:r>
      <w:r w:rsidRPr="00C04DD6">
        <w:rPr>
          <w:rFonts w:eastAsiaTheme="minorEastAsia"/>
          <w:szCs w:val="20"/>
          <w:lang w:val="es-419"/>
        </w:rPr>
        <w:lastRenderedPageBreak/>
        <w:t>cuando no supere la potencia teórica estimada para el período evaluado. En caso contrario, deberá considerarse únicamente dicha potencia teórica.</w:t>
      </w:r>
    </w:p>
    <w:p w14:paraId="569DB619" w14:textId="346F03BA" w:rsidR="00C04DD6" w:rsidRPr="00C04DD6" w:rsidRDefault="00C04DD6" w:rsidP="00C04DD6">
      <w:pPr>
        <w:keepNext/>
        <w:jc w:val="both"/>
        <w:rPr>
          <w:rFonts w:eastAsiaTheme="minorEastAsia"/>
          <w:szCs w:val="20"/>
          <w:lang w:val="es-419"/>
        </w:rPr>
      </w:pPr>
      <w:r w:rsidRPr="00C04DD6">
        <w:rPr>
          <w:rFonts w:eastAsiaTheme="minorEastAsia"/>
          <w:szCs w:val="20"/>
          <w:lang w:val="es-419"/>
        </w:rPr>
        <w:t xml:space="preserve">• </w:t>
      </w:r>
      <w:r w:rsidRPr="00C04DD6">
        <w:rPr>
          <w:rFonts w:eastAsiaTheme="minorEastAsia"/>
          <w:b/>
          <w:bCs/>
          <w:szCs w:val="20"/>
          <w:lang w:val="es-419"/>
        </w:rPr>
        <w:t>Recargo por mal factor de potencia:</w:t>
      </w:r>
      <w:r>
        <w:rPr>
          <w:rFonts w:eastAsiaTheme="minorEastAsia"/>
          <w:szCs w:val="20"/>
          <w:lang w:val="es-419"/>
        </w:rPr>
        <w:t xml:space="preserve"> </w:t>
      </w:r>
      <w:r w:rsidRPr="00C04DD6">
        <w:rPr>
          <w:rFonts w:eastAsiaTheme="minorEastAsia"/>
          <w:szCs w:val="20"/>
          <w:lang w:val="es-419"/>
        </w:rPr>
        <w:t xml:space="preserve">Si existen recargos por bajo factor de potencia en otras boletas, se deberá calcular un promedio del cargo por energía reactiva correspondiente a un período de un año. No obstante, dado que en este ejemplo solo se dispone de la boleta de un mes, se asumirá, para fines de estimación, un recargo equivalente al reflejado en dicha boleta: </w:t>
      </w:r>
      <w:r w:rsidRPr="00C04DD6">
        <w:rPr>
          <w:rFonts w:eastAsiaTheme="minorEastAsia"/>
          <w:b/>
          <w:bCs/>
          <w:szCs w:val="20"/>
          <w:lang w:val="es-419"/>
        </w:rPr>
        <w:t>11%</w:t>
      </w:r>
      <w:r w:rsidRPr="00C04DD6">
        <w:rPr>
          <w:rFonts w:eastAsiaTheme="minorEastAsia"/>
          <w:szCs w:val="20"/>
          <w:lang w:val="es-419"/>
        </w:rPr>
        <w:t>.</w:t>
      </w:r>
    </w:p>
    <w:p w14:paraId="6664B1F7" w14:textId="49F4B9BE" w:rsidR="00FA3853" w:rsidRDefault="00FA3853" w:rsidP="00B17F39">
      <w:pPr>
        <w:keepNext/>
        <w:jc w:val="both"/>
        <w:rPr>
          <w:rFonts w:eastAsiaTheme="minorEastAsia"/>
          <w:szCs w:val="20"/>
        </w:rPr>
      </w:pPr>
      <w:r>
        <w:rPr>
          <w:rFonts w:eastAsiaTheme="minorEastAsia"/>
          <w:szCs w:val="20"/>
        </w:rPr>
        <w:t>El monto facturado asociado a los recargos por mal factor de potencia se calcula de la siguiente manera:</w:t>
      </w:r>
    </w:p>
    <w:p w14:paraId="06BCF1A7" w14:textId="0C11FF14" w:rsidR="00FA3853" w:rsidRDefault="00FA3853" w:rsidP="00B17F39">
      <w:pPr>
        <w:keepNext/>
        <w:jc w:val="both"/>
        <w:rPr>
          <w:rFonts w:eastAsiaTheme="minorEastAsia"/>
          <w:szCs w:val="20"/>
        </w:rPr>
      </w:pPr>
      <m:oMathPara>
        <m:oMath>
          <m:r>
            <w:rPr>
              <w:rFonts w:ascii="Cambria Math" w:eastAsiaTheme="minorEastAsia" w:hAnsi="Cambria Math"/>
              <w:szCs w:val="20"/>
            </w:rPr>
            <m:t>Recargo F</m:t>
          </m:r>
          <m:sSub>
            <m:sSubPr>
              <m:ctrlPr>
                <w:rPr>
                  <w:rFonts w:ascii="Cambria Math" w:eastAsiaTheme="minorEastAsia" w:hAnsi="Cambria Math"/>
                  <w:i/>
                  <w:szCs w:val="20"/>
                </w:rPr>
              </m:ctrlPr>
            </m:sSubPr>
            <m:e>
              <m:r>
                <w:rPr>
                  <w:rFonts w:ascii="Cambria Math" w:eastAsiaTheme="minorEastAsia" w:hAnsi="Cambria Math"/>
                  <w:szCs w:val="20"/>
                </w:rPr>
                <m:t>P</m:t>
              </m:r>
            </m:e>
            <m:sub>
              <m:r>
                <w:rPr>
                  <w:rFonts w:ascii="Cambria Math" w:eastAsiaTheme="minorEastAsia" w:hAnsi="Cambria Math"/>
                  <w:szCs w:val="20"/>
                </w:rPr>
                <m:t>valorizado</m:t>
              </m:r>
            </m:sub>
          </m:sSub>
          <m:r>
            <w:rPr>
              <w:rFonts w:ascii="Cambria Math" w:eastAsiaTheme="minorEastAsia" w:hAnsi="Cambria Math"/>
              <w:szCs w:val="20"/>
            </w:rPr>
            <m:t>=</m:t>
          </m:r>
          <m:d>
            <m:dPr>
              <m:ctrlPr>
                <w:rPr>
                  <w:rFonts w:ascii="Cambria Math" w:eastAsiaTheme="minorEastAsia" w:hAnsi="Cambria Math"/>
                  <w:i/>
                  <w:szCs w:val="20"/>
                </w:rPr>
              </m:ctrlPr>
            </m:dPr>
            <m:e>
              <m:r>
                <w:rPr>
                  <w:rFonts w:ascii="Cambria Math" w:eastAsiaTheme="minorEastAsia" w:hAnsi="Cambria Math"/>
                  <w:szCs w:val="20"/>
                </w:rPr>
                <m:t xml:space="preserve">Energía </m:t>
              </m:r>
              <m:sSub>
                <m:sSubPr>
                  <m:ctrlPr>
                    <w:rPr>
                      <w:rFonts w:ascii="Cambria Math" w:eastAsiaTheme="minorEastAsia" w:hAnsi="Cambria Math"/>
                      <w:i/>
                      <w:szCs w:val="20"/>
                    </w:rPr>
                  </m:ctrlPr>
                </m:sSubPr>
                <m:e>
                  <m:r>
                    <w:rPr>
                      <w:rFonts w:ascii="Cambria Math" w:eastAsiaTheme="minorEastAsia" w:hAnsi="Cambria Math"/>
                      <w:szCs w:val="20"/>
                    </w:rPr>
                    <m:t>$</m:t>
                  </m:r>
                </m:e>
                <m:sub>
                  <m:r>
                    <w:rPr>
                      <w:rFonts w:ascii="Cambria Math" w:eastAsiaTheme="minorEastAsia" w:hAnsi="Cambria Math"/>
                      <w:szCs w:val="20"/>
                    </w:rPr>
                    <m:t>valorizada</m:t>
                  </m:r>
                </m:sub>
              </m:sSub>
              <m:r>
                <w:rPr>
                  <w:rFonts w:ascii="Cambria Math" w:eastAsiaTheme="minorEastAsia" w:hAnsi="Cambria Math"/>
                  <w:szCs w:val="20"/>
                </w:rPr>
                <m:t>+Potencia su</m:t>
              </m:r>
              <m:sSub>
                <m:sSubPr>
                  <m:ctrlPr>
                    <w:rPr>
                      <w:rFonts w:ascii="Cambria Math" w:eastAsiaTheme="minorEastAsia" w:hAnsi="Cambria Math"/>
                      <w:i/>
                      <w:szCs w:val="20"/>
                    </w:rPr>
                  </m:ctrlPr>
                </m:sSubPr>
                <m:e>
                  <m:r>
                    <w:rPr>
                      <w:rFonts w:ascii="Cambria Math" w:eastAsiaTheme="minorEastAsia" w:hAnsi="Cambria Math"/>
                      <w:szCs w:val="20"/>
                    </w:rPr>
                    <m:t>m$</m:t>
                  </m:r>
                </m:e>
                <m:sub>
                  <m:r>
                    <w:rPr>
                      <w:rFonts w:ascii="Cambria Math" w:eastAsiaTheme="minorEastAsia" w:hAnsi="Cambria Math"/>
                      <w:szCs w:val="20"/>
                    </w:rPr>
                    <m:t>val</m:t>
                  </m:r>
                </m:sub>
              </m:sSub>
              <m:r>
                <w:rPr>
                  <w:rFonts w:ascii="Cambria Math" w:eastAsiaTheme="minorEastAsia" w:hAnsi="Cambria Math"/>
                  <w:szCs w:val="20"/>
                </w:rPr>
                <m:t>+Dem.H</m:t>
              </m:r>
              <m:sSub>
                <m:sSubPr>
                  <m:ctrlPr>
                    <w:rPr>
                      <w:rFonts w:ascii="Cambria Math" w:eastAsiaTheme="minorEastAsia" w:hAnsi="Cambria Math"/>
                      <w:i/>
                      <w:szCs w:val="20"/>
                    </w:rPr>
                  </m:ctrlPr>
                </m:sSubPr>
                <m:e>
                  <m:r>
                    <w:rPr>
                      <w:rFonts w:ascii="Cambria Math" w:eastAsiaTheme="minorEastAsia" w:hAnsi="Cambria Math"/>
                      <w:szCs w:val="20"/>
                    </w:rPr>
                    <m:t>P$</m:t>
                  </m:r>
                </m:e>
                <m:sub>
                  <m:r>
                    <w:rPr>
                      <w:rFonts w:ascii="Cambria Math" w:eastAsiaTheme="minorEastAsia" w:hAnsi="Cambria Math"/>
                      <w:szCs w:val="20"/>
                    </w:rPr>
                    <m:t>val</m:t>
                  </m:r>
                </m:sub>
              </m:sSub>
            </m:e>
          </m:d>
          <m:r>
            <w:rPr>
              <w:rFonts w:ascii="Cambria Math" w:eastAsiaTheme="minorEastAsia" w:hAnsi="Cambria Math"/>
              <w:szCs w:val="20"/>
            </w:rPr>
            <m:t>*</m:t>
          </m:r>
          <m:sSub>
            <m:sSubPr>
              <m:ctrlPr>
                <w:rPr>
                  <w:rFonts w:ascii="Cambria Math" w:eastAsiaTheme="minorEastAsia" w:hAnsi="Cambria Math"/>
                  <w:i/>
                  <w:szCs w:val="20"/>
                </w:rPr>
              </m:ctrlPr>
            </m:sSubPr>
            <m:e>
              <m:r>
                <w:rPr>
                  <w:rFonts w:ascii="Cambria Math" w:eastAsiaTheme="minorEastAsia" w:hAnsi="Cambria Math"/>
                  <w:szCs w:val="20"/>
                </w:rPr>
                <m:t>%</m:t>
              </m:r>
            </m:e>
            <m:sub>
              <m:r>
                <w:rPr>
                  <w:rFonts w:ascii="Cambria Math" w:eastAsiaTheme="minorEastAsia" w:hAnsi="Cambria Math"/>
                  <w:szCs w:val="20"/>
                </w:rPr>
                <m:t>recargo</m:t>
              </m:r>
            </m:sub>
          </m:sSub>
        </m:oMath>
      </m:oMathPara>
    </w:p>
    <w:p w14:paraId="6355F776" w14:textId="77777777" w:rsidR="00C04DD6" w:rsidRDefault="00C04DD6" w:rsidP="00C04DD6">
      <w:pPr>
        <w:keepNext/>
        <w:jc w:val="both"/>
        <w:rPr>
          <w:rFonts w:eastAsiaTheme="minorEastAsia"/>
          <w:szCs w:val="20"/>
        </w:rPr>
      </w:pPr>
      <w:r w:rsidRPr="00C04DD6">
        <w:rPr>
          <w:rFonts w:eastAsiaTheme="minorEastAsia"/>
          <w:szCs w:val="20"/>
        </w:rPr>
        <w:t xml:space="preserve">• </w:t>
      </w:r>
      <w:r w:rsidRPr="00C04DD6">
        <w:rPr>
          <w:rFonts w:eastAsiaTheme="minorEastAsia"/>
          <w:b/>
          <w:bCs/>
          <w:szCs w:val="20"/>
        </w:rPr>
        <w:t>Recargos por cliente AT medido en BT:</w:t>
      </w:r>
      <w:r>
        <w:rPr>
          <w:rFonts w:eastAsiaTheme="minorEastAsia"/>
          <w:szCs w:val="20"/>
        </w:rPr>
        <w:t xml:space="preserve"> </w:t>
      </w:r>
      <w:r w:rsidRPr="00C04DD6">
        <w:rPr>
          <w:rFonts w:eastAsiaTheme="minorEastAsia"/>
          <w:szCs w:val="20"/>
        </w:rPr>
        <w:t>En caso de que existan recargos asociados a clientes en Alta Tensión (AT) medidos en Baja Tensión (BT) en otras boletas, se deberá considerar la siguiente fórmula para su valorización:</w:t>
      </w:r>
    </w:p>
    <w:p w14:paraId="71E1BD5E" w14:textId="352EE6B8" w:rsidR="00E93BE8" w:rsidRPr="00E93BE8" w:rsidRDefault="00E93BE8" w:rsidP="00C04DD6">
      <w:pPr>
        <w:keepNext/>
        <w:jc w:val="both"/>
        <w:rPr>
          <w:rFonts w:eastAsiaTheme="minorEastAsia"/>
          <w:szCs w:val="20"/>
        </w:rPr>
      </w:pPr>
      <m:oMathPara>
        <m:oMath>
          <m:r>
            <w:rPr>
              <w:rFonts w:ascii="Cambria Math" w:eastAsiaTheme="minorEastAsia" w:hAnsi="Cambria Math"/>
              <w:szCs w:val="20"/>
            </w:rPr>
            <m:t>Recargo A</m:t>
          </m:r>
          <m:sSub>
            <m:sSubPr>
              <m:ctrlPr>
                <w:rPr>
                  <w:rFonts w:ascii="Cambria Math" w:eastAsiaTheme="minorEastAsia" w:hAnsi="Cambria Math"/>
                  <w:i/>
                  <w:szCs w:val="20"/>
                </w:rPr>
              </m:ctrlPr>
            </m:sSubPr>
            <m:e>
              <m:r>
                <w:rPr>
                  <w:rFonts w:ascii="Cambria Math" w:eastAsiaTheme="minorEastAsia" w:hAnsi="Cambria Math"/>
                  <w:szCs w:val="20"/>
                </w:rPr>
                <m:t>T</m:t>
              </m:r>
            </m:e>
            <m:sub>
              <m:r>
                <w:rPr>
                  <w:rFonts w:ascii="Cambria Math" w:eastAsiaTheme="minorEastAsia" w:hAnsi="Cambria Math"/>
                  <w:szCs w:val="20"/>
                </w:rPr>
                <m:t>medBT</m:t>
              </m:r>
            </m:sub>
          </m:sSub>
          <m:r>
            <w:rPr>
              <w:rFonts w:ascii="Cambria Math" w:eastAsiaTheme="minorEastAsia" w:hAnsi="Cambria Math"/>
              <w:szCs w:val="20"/>
            </w:rPr>
            <m:t>=</m:t>
          </m:r>
          <m:d>
            <m:dPr>
              <m:ctrlPr>
                <w:rPr>
                  <w:rFonts w:ascii="Cambria Math" w:eastAsiaTheme="minorEastAsia" w:hAnsi="Cambria Math"/>
                  <w:i/>
                  <w:szCs w:val="20"/>
                </w:rPr>
              </m:ctrlPr>
            </m:dPr>
            <m:e>
              <m:r>
                <w:rPr>
                  <w:rFonts w:ascii="Cambria Math" w:eastAsiaTheme="minorEastAsia" w:hAnsi="Cambria Math"/>
                  <w:szCs w:val="20"/>
                </w:rPr>
                <m:t xml:space="preserve">Energía </m:t>
              </m:r>
              <m:sSub>
                <m:sSubPr>
                  <m:ctrlPr>
                    <w:rPr>
                      <w:rFonts w:ascii="Cambria Math" w:eastAsiaTheme="minorEastAsia" w:hAnsi="Cambria Math"/>
                      <w:i/>
                      <w:szCs w:val="20"/>
                    </w:rPr>
                  </m:ctrlPr>
                </m:sSubPr>
                <m:e>
                  <m:r>
                    <w:rPr>
                      <w:rFonts w:ascii="Cambria Math" w:eastAsiaTheme="minorEastAsia" w:hAnsi="Cambria Math"/>
                      <w:szCs w:val="20"/>
                    </w:rPr>
                    <m:t>$</m:t>
                  </m:r>
                </m:e>
                <m:sub>
                  <m:r>
                    <w:rPr>
                      <w:rFonts w:ascii="Cambria Math" w:eastAsiaTheme="minorEastAsia" w:hAnsi="Cambria Math"/>
                      <w:szCs w:val="20"/>
                    </w:rPr>
                    <m:t>valorizada</m:t>
                  </m:r>
                </m:sub>
              </m:sSub>
              <m:r>
                <w:rPr>
                  <w:rFonts w:ascii="Cambria Math" w:eastAsiaTheme="minorEastAsia" w:hAnsi="Cambria Math"/>
                  <w:szCs w:val="20"/>
                </w:rPr>
                <m:t>+Potencia su</m:t>
              </m:r>
              <m:sSub>
                <m:sSubPr>
                  <m:ctrlPr>
                    <w:rPr>
                      <w:rFonts w:ascii="Cambria Math" w:eastAsiaTheme="minorEastAsia" w:hAnsi="Cambria Math"/>
                      <w:i/>
                      <w:szCs w:val="20"/>
                    </w:rPr>
                  </m:ctrlPr>
                </m:sSubPr>
                <m:e>
                  <m:r>
                    <w:rPr>
                      <w:rFonts w:ascii="Cambria Math" w:eastAsiaTheme="minorEastAsia" w:hAnsi="Cambria Math"/>
                      <w:szCs w:val="20"/>
                    </w:rPr>
                    <m:t>m$</m:t>
                  </m:r>
                </m:e>
                <m:sub>
                  <m:r>
                    <w:rPr>
                      <w:rFonts w:ascii="Cambria Math" w:eastAsiaTheme="minorEastAsia" w:hAnsi="Cambria Math"/>
                      <w:szCs w:val="20"/>
                    </w:rPr>
                    <m:t>val</m:t>
                  </m:r>
                </m:sub>
              </m:sSub>
              <m:r>
                <w:rPr>
                  <w:rFonts w:ascii="Cambria Math" w:eastAsiaTheme="minorEastAsia" w:hAnsi="Cambria Math"/>
                  <w:szCs w:val="20"/>
                </w:rPr>
                <m:t>+Dem.H</m:t>
              </m:r>
              <m:sSub>
                <m:sSubPr>
                  <m:ctrlPr>
                    <w:rPr>
                      <w:rFonts w:ascii="Cambria Math" w:eastAsiaTheme="minorEastAsia" w:hAnsi="Cambria Math"/>
                      <w:i/>
                      <w:szCs w:val="20"/>
                    </w:rPr>
                  </m:ctrlPr>
                </m:sSubPr>
                <m:e>
                  <m:r>
                    <w:rPr>
                      <w:rFonts w:ascii="Cambria Math" w:eastAsiaTheme="minorEastAsia" w:hAnsi="Cambria Math"/>
                      <w:szCs w:val="20"/>
                    </w:rPr>
                    <m:t>P$</m:t>
                  </m:r>
                </m:e>
                <m:sub>
                  <m:r>
                    <w:rPr>
                      <w:rFonts w:ascii="Cambria Math" w:eastAsiaTheme="minorEastAsia" w:hAnsi="Cambria Math"/>
                      <w:szCs w:val="20"/>
                    </w:rPr>
                    <m:t>val</m:t>
                  </m:r>
                </m:sub>
              </m:sSub>
            </m:e>
          </m:d>
          <m:r>
            <w:rPr>
              <w:rFonts w:ascii="Cambria Math" w:eastAsiaTheme="minorEastAsia" w:hAnsi="Cambria Math"/>
              <w:szCs w:val="20"/>
            </w:rPr>
            <m:t>*3,5%</m:t>
          </m:r>
        </m:oMath>
      </m:oMathPara>
    </w:p>
    <w:p w14:paraId="7C087E98" w14:textId="77777777" w:rsidR="00C04DD6" w:rsidRDefault="00C04DD6" w:rsidP="00C04DD6">
      <w:pPr>
        <w:keepNext/>
        <w:jc w:val="both"/>
        <w:rPr>
          <w:rFonts w:eastAsiaTheme="minorEastAsia"/>
          <w:szCs w:val="20"/>
        </w:rPr>
      </w:pPr>
    </w:p>
    <w:p w14:paraId="6F06E92F" w14:textId="1F062C35" w:rsidR="00C04DD6" w:rsidRDefault="00C04DD6" w:rsidP="00C04DD6">
      <w:pPr>
        <w:keepNext/>
        <w:jc w:val="both"/>
        <w:rPr>
          <w:rFonts w:eastAsiaTheme="minorEastAsia"/>
          <w:szCs w:val="20"/>
        </w:rPr>
      </w:pPr>
      <w:r w:rsidRPr="00C04DD6">
        <w:rPr>
          <w:rFonts w:eastAsiaTheme="minorEastAsia"/>
          <w:szCs w:val="20"/>
        </w:rPr>
        <w:t xml:space="preserve">• </w:t>
      </w:r>
      <w:r w:rsidRPr="00C04DD6">
        <w:rPr>
          <w:rFonts w:eastAsiaTheme="minorEastAsia"/>
          <w:b/>
          <w:bCs/>
          <w:szCs w:val="20"/>
        </w:rPr>
        <w:t>Cargo Fondo de Estabilización (Ley 21.475):</w:t>
      </w:r>
      <w:r>
        <w:rPr>
          <w:rFonts w:eastAsiaTheme="minorEastAsia"/>
          <w:szCs w:val="20"/>
        </w:rPr>
        <w:t xml:space="preserve"> </w:t>
      </w:r>
      <w:r w:rsidRPr="00C04DD6">
        <w:rPr>
          <w:rFonts w:eastAsiaTheme="minorEastAsia"/>
          <w:szCs w:val="20"/>
        </w:rPr>
        <w:t xml:space="preserve">El pago adicional correspondiente al “Cargo Fondo de Estabilización”, establecido por la Ley 21.475, se estimará de acuerdo con lo señalado en el Oficio Circular SEC </w:t>
      </w:r>
      <w:proofErr w:type="spellStart"/>
      <w:r w:rsidRPr="00C04DD6">
        <w:rPr>
          <w:rFonts w:eastAsiaTheme="minorEastAsia"/>
          <w:szCs w:val="20"/>
        </w:rPr>
        <w:t>N°</w:t>
      </w:r>
      <w:proofErr w:type="spellEnd"/>
      <w:r w:rsidRPr="00C04DD6">
        <w:rPr>
          <w:rFonts w:eastAsiaTheme="minorEastAsia"/>
          <w:szCs w:val="20"/>
        </w:rPr>
        <w:t xml:space="preserve"> 157155 y en la Resolución Exenta </w:t>
      </w:r>
      <w:proofErr w:type="spellStart"/>
      <w:r w:rsidRPr="00C04DD6">
        <w:rPr>
          <w:rFonts w:eastAsiaTheme="minorEastAsia"/>
          <w:szCs w:val="20"/>
        </w:rPr>
        <w:t>N°</w:t>
      </w:r>
      <w:proofErr w:type="spellEnd"/>
      <w:r w:rsidRPr="00C04DD6">
        <w:rPr>
          <w:rFonts w:eastAsiaTheme="minorEastAsia"/>
          <w:szCs w:val="20"/>
        </w:rPr>
        <w:t xml:space="preserve"> 565 de 2023 de la Comisión Nacional de Energía (CNE). Este cargo varía según el tramo de consumo mensual</w:t>
      </w:r>
      <w:r>
        <w:rPr>
          <w:rFonts w:eastAsiaTheme="minorEastAsia"/>
          <w:szCs w:val="20"/>
        </w:rPr>
        <w:t xml:space="preserve"> </w:t>
      </w:r>
      <w:proofErr w:type="gramStart"/>
      <w:r>
        <w:rPr>
          <w:rFonts w:eastAsiaTheme="minorEastAsia"/>
          <w:szCs w:val="20"/>
        </w:rPr>
        <w:t>de acuerdo a</w:t>
      </w:r>
      <w:proofErr w:type="gramEnd"/>
      <w:r>
        <w:rPr>
          <w:rFonts w:eastAsiaTheme="minorEastAsia"/>
          <w:szCs w:val="20"/>
        </w:rPr>
        <w:t xml:space="preserve"> los siguientes tramos de consumo de energía:</w:t>
      </w:r>
    </w:p>
    <w:p w14:paraId="7D6BF43A" w14:textId="399C4EF1" w:rsidR="00C04DD6" w:rsidRDefault="00C04DD6" w:rsidP="00C04DD6">
      <w:pPr>
        <w:pStyle w:val="Descripcin"/>
        <w:keepNext/>
        <w:jc w:val="center"/>
      </w:pPr>
      <w:r>
        <w:t xml:space="preserve">Tabla </w:t>
      </w:r>
      <w:r>
        <w:fldChar w:fldCharType="begin"/>
      </w:r>
      <w:r>
        <w:instrText xml:space="preserve"> SEQ Tabla \* ARABIC </w:instrText>
      </w:r>
      <w:r>
        <w:fldChar w:fldCharType="separate"/>
      </w:r>
      <w:r>
        <w:rPr>
          <w:noProof/>
        </w:rPr>
        <w:t>15</w:t>
      </w:r>
      <w:r>
        <w:fldChar w:fldCharType="end"/>
      </w:r>
      <w:r>
        <w:t xml:space="preserve"> Tramos de consumo asociados a la Ley 21.475</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127"/>
        <w:gridCol w:w="1657"/>
      </w:tblGrid>
      <w:tr w:rsidR="00140D62" w:rsidRPr="00140D62" w14:paraId="4FC39F15" w14:textId="77777777" w:rsidTr="00140D62">
        <w:trPr>
          <w:trHeight w:val="240"/>
        </w:trPr>
        <w:tc>
          <w:tcPr>
            <w:tcW w:w="7127" w:type="dxa"/>
            <w:shd w:val="clear" w:color="auto" w:fill="auto"/>
            <w:noWrap/>
            <w:vAlign w:val="center"/>
          </w:tcPr>
          <w:p w14:paraId="7EC6AAAE" w14:textId="494CB8A2" w:rsidR="00140D62" w:rsidRPr="00140D62" w:rsidRDefault="00140D62" w:rsidP="00140D62">
            <w:pPr>
              <w:spacing w:after="0" w:line="240" w:lineRule="auto"/>
              <w:ind w:firstLineChars="200" w:firstLine="321"/>
              <w:rPr>
                <w:rFonts w:ascii="Tahoma" w:eastAsia="Times New Roman" w:hAnsi="Tahoma" w:cs="Tahoma"/>
                <w:b/>
                <w:bCs/>
                <w:kern w:val="0"/>
                <w:sz w:val="16"/>
                <w:szCs w:val="16"/>
                <w:lang w:val="es-419" w:eastAsia="es-419"/>
                <w14:ligatures w14:val="none"/>
              </w:rPr>
            </w:pPr>
            <w:r w:rsidRPr="00140D62">
              <w:rPr>
                <w:rFonts w:ascii="Tahoma" w:eastAsia="Times New Roman" w:hAnsi="Tahoma" w:cs="Tahoma"/>
                <w:b/>
                <w:bCs/>
                <w:kern w:val="0"/>
                <w:sz w:val="16"/>
                <w:szCs w:val="16"/>
                <w:lang w:val="es-419" w:eastAsia="es-419"/>
                <w14:ligatures w14:val="none"/>
              </w:rPr>
              <w:t>Categoría</w:t>
            </w:r>
          </w:p>
        </w:tc>
        <w:tc>
          <w:tcPr>
            <w:tcW w:w="1657" w:type="dxa"/>
            <w:shd w:val="clear" w:color="auto" w:fill="auto"/>
            <w:noWrap/>
            <w:vAlign w:val="center"/>
          </w:tcPr>
          <w:p w14:paraId="268ECFB8" w14:textId="66B43639" w:rsidR="00140D62" w:rsidRPr="00140D62" w:rsidRDefault="00140D62" w:rsidP="00140D62">
            <w:pPr>
              <w:spacing w:after="0" w:line="240" w:lineRule="auto"/>
              <w:rPr>
                <w:rFonts w:ascii="Tahoma" w:eastAsia="Times New Roman" w:hAnsi="Tahoma" w:cs="Tahoma"/>
                <w:b/>
                <w:bCs/>
                <w:kern w:val="0"/>
                <w:sz w:val="16"/>
                <w:szCs w:val="16"/>
                <w:lang w:val="es-419" w:eastAsia="es-419"/>
                <w14:ligatures w14:val="none"/>
              </w:rPr>
            </w:pPr>
            <w:r w:rsidRPr="00140D62">
              <w:rPr>
                <w:rFonts w:ascii="Tahoma" w:eastAsia="Times New Roman" w:hAnsi="Tahoma" w:cs="Tahoma"/>
                <w:b/>
                <w:bCs/>
                <w:kern w:val="0"/>
                <w:sz w:val="16"/>
                <w:szCs w:val="16"/>
                <w:lang w:val="es-419" w:eastAsia="es-419"/>
                <w14:ligatures w14:val="none"/>
              </w:rPr>
              <w:t>Cargo</w:t>
            </w:r>
          </w:p>
        </w:tc>
      </w:tr>
      <w:tr w:rsidR="00140D62" w:rsidRPr="00140D62" w14:paraId="73C3A209" w14:textId="77777777" w:rsidTr="00140D62">
        <w:trPr>
          <w:trHeight w:val="240"/>
        </w:trPr>
        <w:tc>
          <w:tcPr>
            <w:tcW w:w="7127" w:type="dxa"/>
            <w:shd w:val="clear" w:color="auto" w:fill="auto"/>
            <w:noWrap/>
            <w:vAlign w:val="center"/>
            <w:hideMark/>
          </w:tcPr>
          <w:p w14:paraId="622B0564" w14:textId="77777777" w:rsidR="00140D62" w:rsidRPr="00140D62" w:rsidRDefault="00140D62" w:rsidP="00140D62">
            <w:pPr>
              <w:spacing w:after="0" w:line="240" w:lineRule="auto"/>
              <w:ind w:firstLineChars="200" w:firstLine="320"/>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Usuarios que registren un consumo mensual menor o igual a 350 kWh</w:t>
            </w:r>
          </w:p>
        </w:tc>
        <w:tc>
          <w:tcPr>
            <w:tcW w:w="1657" w:type="dxa"/>
            <w:shd w:val="clear" w:color="auto" w:fill="auto"/>
            <w:noWrap/>
            <w:vAlign w:val="center"/>
            <w:hideMark/>
          </w:tcPr>
          <w:p w14:paraId="701F1709" w14:textId="77777777" w:rsidR="00140D62" w:rsidRPr="00140D62" w:rsidRDefault="00140D62" w:rsidP="00140D62">
            <w:pPr>
              <w:spacing w:after="0" w:line="240" w:lineRule="auto"/>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 Exento del cargo</w:t>
            </w:r>
          </w:p>
        </w:tc>
      </w:tr>
      <w:tr w:rsidR="00140D62" w:rsidRPr="00140D62" w14:paraId="1CF9C19D" w14:textId="77777777" w:rsidTr="00140D62">
        <w:trPr>
          <w:trHeight w:val="240"/>
        </w:trPr>
        <w:tc>
          <w:tcPr>
            <w:tcW w:w="7127" w:type="dxa"/>
            <w:shd w:val="clear" w:color="auto" w:fill="auto"/>
            <w:noWrap/>
            <w:vAlign w:val="center"/>
            <w:hideMark/>
          </w:tcPr>
          <w:p w14:paraId="332C3785" w14:textId="77777777" w:rsidR="00140D62" w:rsidRPr="00140D62" w:rsidRDefault="00140D62" w:rsidP="00140D62">
            <w:pPr>
              <w:spacing w:after="0" w:line="240" w:lineRule="auto"/>
              <w:ind w:firstLineChars="200" w:firstLine="320"/>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Usuarios que registren un consumo mensual mayor a 350 y menor o igual a 500 kWh</w:t>
            </w:r>
          </w:p>
        </w:tc>
        <w:tc>
          <w:tcPr>
            <w:tcW w:w="1657" w:type="dxa"/>
            <w:shd w:val="clear" w:color="auto" w:fill="auto"/>
            <w:noWrap/>
            <w:vAlign w:val="center"/>
            <w:hideMark/>
          </w:tcPr>
          <w:p w14:paraId="175B19CE" w14:textId="77777777" w:rsidR="00140D62" w:rsidRPr="00140D62" w:rsidRDefault="00140D62" w:rsidP="00140D62">
            <w:pPr>
              <w:spacing w:after="0" w:line="240" w:lineRule="auto"/>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 0,852 $/kWh</w:t>
            </w:r>
          </w:p>
        </w:tc>
      </w:tr>
      <w:tr w:rsidR="00140D62" w:rsidRPr="00140D62" w14:paraId="53F33619" w14:textId="77777777" w:rsidTr="00140D62">
        <w:trPr>
          <w:trHeight w:val="240"/>
        </w:trPr>
        <w:tc>
          <w:tcPr>
            <w:tcW w:w="7127" w:type="dxa"/>
            <w:shd w:val="clear" w:color="auto" w:fill="auto"/>
            <w:noWrap/>
            <w:vAlign w:val="center"/>
            <w:hideMark/>
          </w:tcPr>
          <w:p w14:paraId="34856C58" w14:textId="77777777" w:rsidR="00140D62" w:rsidRPr="00140D62" w:rsidRDefault="00140D62" w:rsidP="00140D62">
            <w:pPr>
              <w:spacing w:after="0" w:line="240" w:lineRule="auto"/>
              <w:ind w:firstLineChars="200" w:firstLine="320"/>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Usuarios que registren un consumo mensual mayor a 500 y menor o igual a 1000 kWh</w:t>
            </w:r>
          </w:p>
        </w:tc>
        <w:tc>
          <w:tcPr>
            <w:tcW w:w="1657" w:type="dxa"/>
            <w:shd w:val="clear" w:color="auto" w:fill="auto"/>
            <w:noWrap/>
            <w:vAlign w:val="center"/>
            <w:hideMark/>
          </w:tcPr>
          <w:p w14:paraId="62FE619A" w14:textId="77777777" w:rsidR="00140D62" w:rsidRPr="00140D62" w:rsidRDefault="00140D62" w:rsidP="00140D62">
            <w:pPr>
              <w:spacing w:after="0" w:line="240" w:lineRule="auto"/>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 1,917 $/kWh</w:t>
            </w:r>
          </w:p>
        </w:tc>
      </w:tr>
      <w:tr w:rsidR="00140D62" w:rsidRPr="00140D62" w14:paraId="7AD5A3F5" w14:textId="77777777" w:rsidTr="00140D62">
        <w:trPr>
          <w:trHeight w:val="240"/>
        </w:trPr>
        <w:tc>
          <w:tcPr>
            <w:tcW w:w="7127" w:type="dxa"/>
            <w:shd w:val="clear" w:color="auto" w:fill="auto"/>
            <w:noWrap/>
            <w:vAlign w:val="center"/>
            <w:hideMark/>
          </w:tcPr>
          <w:p w14:paraId="346F3F2A" w14:textId="77777777" w:rsidR="00140D62" w:rsidRPr="00140D62" w:rsidRDefault="00140D62" w:rsidP="00140D62">
            <w:pPr>
              <w:spacing w:after="0" w:line="240" w:lineRule="auto"/>
              <w:ind w:firstLineChars="200" w:firstLine="320"/>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Usuarios que registren un consumo mensual superior a 1000 y menor o igual a 5000 kWh</w:t>
            </w:r>
          </w:p>
        </w:tc>
        <w:tc>
          <w:tcPr>
            <w:tcW w:w="1657" w:type="dxa"/>
            <w:shd w:val="clear" w:color="auto" w:fill="auto"/>
            <w:noWrap/>
            <w:vAlign w:val="center"/>
            <w:hideMark/>
          </w:tcPr>
          <w:p w14:paraId="7E902483" w14:textId="77777777" w:rsidR="00140D62" w:rsidRPr="00140D62" w:rsidRDefault="00140D62" w:rsidP="00140D62">
            <w:pPr>
              <w:spacing w:after="0" w:line="240" w:lineRule="auto"/>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 2,662 $/kWh</w:t>
            </w:r>
          </w:p>
        </w:tc>
      </w:tr>
      <w:tr w:rsidR="00140D62" w:rsidRPr="00140D62" w14:paraId="4AD1B3AB" w14:textId="77777777" w:rsidTr="00140D62">
        <w:trPr>
          <w:trHeight w:val="240"/>
        </w:trPr>
        <w:tc>
          <w:tcPr>
            <w:tcW w:w="7127" w:type="dxa"/>
            <w:shd w:val="clear" w:color="auto" w:fill="auto"/>
            <w:noWrap/>
            <w:vAlign w:val="center"/>
            <w:hideMark/>
          </w:tcPr>
          <w:p w14:paraId="70FFDD45" w14:textId="77777777" w:rsidR="00140D62" w:rsidRPr="00140D62" w:rsidRDefault="00140D62" w:rsidP="00140D62">
            <w:pPr>
              <w:spacing w:after="0" w:line="240" w:lineRule="auto"/>
              <w:ind w:firstLineChars="200" w:firstLine="320"/>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Usuarios que registren un consumo mensual superior a 5000 kWh</w:t>
            </w:r>
          </w:p>
        </w:tc>
        <w:tc>
          <w:tcPr>
            <w:tcW w:w="1657" w:type="dxa"/>
            <w:shd w:val="clear" w:color="auto" w:fill="auto"/>
            <w:noWrap/>
            <w:vAlign w:val="center"/>
            <w:hideMark/>
          </w:tcPr>
          <w:p w14:paraId="53DFC692" w14:textId="77777777" w:rsidR="00140D62" w:rsidRPr="00140D62" w:rsidRDefault="00140D62" w:rsidP="00140D62">
            <w:pPr>
              <w:spacing w:after="0" w:line="240" w:lineRule="auto"/>
              <w:rPr>
                <w:rFonts w:ascii="Tahoma" w:eastAsia="Times New Roman" w:hAnsi="Tahoma" w:cs="Tahoma"/>
                <w:kern w:val="0"/>
                <w:sz w:val="16"/>
                <w:szCs w:val="16"/>
                <w:lang w:val="es-419" w:eastAsia="es-419"/>
                <w14:ligatures w14:val="none"/>
              </w:rPr>
            </w:pPr>
            <w:r w:rsidRPr="00140D62">
              <w:rPr>
                <w:rFonts w:ascii="Tahoma" w:eastAsia="Times New Roman" w:hAnsi="Tahoma" w:cs="Tahoma"/>
                <w:kern w:val="0"/>
                <w:sz w:val="16"/>
                <w:szCs w:val="16"/>
                <w:lang w:val="es-419" w:eastAsia="es-419"/>
                <w14:ligatures w14:val="none"/>
              </w:rPr>
              <w:t>: 2,982 $/kWh</w:t>
            </w:r>
          </w:p>
        </w:tc>
      </w:tr>
    </w:tbl>
    <w:p w14:paraId="02349CF9" w14:textId="77777777" w:rsidR="00101B6E" w:rsidRDefault="00101B6E" w:rsidP="00140D62">
      <w:pPr>
        <w:keepNext/>
        <w:jc w:val="both"/>
        <w:rPr>
          <w:rFonts w:eastAsiaTheme="minorEastAsia"/>
          <w:szCs w:val="20"/>
        </w:rPr>
      </w:pPr>
    </w:p>
    <w:p w14:paraId="546642E0" w14:textId="74EEA4C9" w:rsidR="00BB224B" w:rsidRDefault="00BB224B" w:rsidP="00140D62">
      <w:pPr>
        <w:keepNext/>
        <w:jc w:val="both"/>
        <w:rPr>
          <w:rFonts w:eastAsiaTheme="minorEastAsia"/>
          <w:szCs w:val="20"/>
        </w:rPr>
      </w:pPr>
      <w:r w:rsidRPr="00BB224B">
        <w:rPr>
          <w:rFonts w:eastAsiaTheme="minorEastAsia"/>
          <w:szCs w:val="20"/>
        </w:rPr>
        <w:t xml:space="preserve">En el caso particular del presente ejemplo, correspondiente al mes de septiembre, con un consumo de 1.350 kWh, se ubica en el tramo de más de 1.000 kWh y hasta 5.000 kWh, por lo que se debe considerar un monto de $3.594 </w:t>
      </w:r>
      <w:r>
        <w:rPr>
          <w:rFonts w:eastAsiaTheme="minorEastAsia"/>
          <w:szCs w:val="20"/>
        </w:rPr>
        <w:t>pesos</w:t>
      </w:r>
      <w:r w:rsidRPr="00BB224B">
        <w:rPr>
          <w:rFonts w:eastAsiaTheme="minorEastAsia"/>
          <w:szCs w:val="20"/>
        </w:rPr>
        <w:t>.</w:t>
      </w:r>
    </w:p>
    <w:p w14:paraId="37308006" w14:textId="0DEC8E05" w:rsidR="00140D62" w:rsidRDefault="00140D62" w:rsidP="00140D62">
      <w:pPr>
        <w:keepNext/>
        <w:jc w:val="both"/>
        <w:rPr>
          <w:rFonts w:eastAsiaTheme="minorEastAsia"/>
          <w:szCs w:val="20"/>
        </w:rPr>
      </w:pPr>
      <w:r>
        <w:rPr>
          <w:rFonts w:eastAsiaTheme="minorEastAsia"/>
          <w:szCs w:val="20"/>
        </w:rPr>
        <w:t>Finalmente, para el periodo de septiembre el cual no contempló lectura del medidor, se tienen los siguientes cargos asociados que podrán considerarse para el dimensionamiento fotovoltaico:</w:t>
      </w:r>
    </w:p>
    <w:p w14:paraId="404EDACE" w14:textId="77777777" w:rsidR="00101B6E" w:rsidRDefault="00101B6E">
      <w:pPr>
        <w:rPr>
          <w:i/>
          <w:iCs/>
          <w:color w:val="0E2841" w:themeColor="text2"/>
          <w:sz w:val="18"/>
          <w:szCs w:val="18"/>
        </w:rPr>
      </w:pPr>
      <w:r>
        <w:br w:type="page"/>
      </w:r>
    </w:p>
    <w:p w14:paraId="1953C3F4" w14:textId="0E327212" w:rsidR="006537A6" w:rsidRDefault="006537A6" w:rsidP="006537A6">
      <w:pPr>
        <w:pStyle w:val="Descripcin"/>
        <w:keepNext/>
        <w:jc w:val="center"/>
      </w:pPr>
      <w:r>
        <w:lastRenderedPageBreak/>
        <w:t xml:space="preserve">Tabla </w:t>
      </w:r>
      <w:r w:rsidR="00427625">
        <w:fldChar w:fldCharType="begin"/>
      </w:r>
      <w:r w:rsidR="00427625">
        <w:instrText xml:space="preserve"> SEQ Tabla \* ARABIC </w:instrText>
      </w:r>
      <w:r w:rsidR="00427625">
        <w:fldChar w:fldCharType="separate"/>
      </w:r>
      <w:r w:rsidR="00C04DD6">
        <w:rPr>
          <w:noProof/>
        </w:rPr>
        <w:t>16</w:t>
      </w:r>
      <w:r w:rsidR="00427625">
        <w:rPr>
          <w:noProof/>
        </w:rPr>
        <w:fldChar w:fldCharType="end"/>
      </w:r>
      <w:r>
        <w:t xml:space="preserve"> Cargos asociados para el dimensionamiento FV del periodo sin lectura de medidor del ejemplo.</w:t>
      </w:r>
    </w:p>
    <w:tbl>
      <w:tblPr>
        <w:tblW w:w="10860" w:type="dxa"/>
        <w:tblInd w:w="-856" w:type="dxa"/>
        <w:tblCellMar>
          <w:left w:w="70" w:type="dxa"/>
          <w:right w:w="70" w:type="dxa"/>
        </w:tblCellMar>
        <w:tblLook w:val="04A0" w:firstRow="1" w:lastRow="0" w:firstColumn="1" w:lastColumn="0" w:noHBand="0" w:noVBand="1"/>
      </w:tblPr>
      <w:tblGrid>
        <w:gridCol w:w="5600"/>
        <w:gridCol w:w="1400"/>
        <w:gridCol w:w="1240"/>
        <w:gridCol w:w="1240"/>
        <w:gridCol w:w="1380"/>
      </w:tblGrid>
      <w:tr w:rsidR="006537A6" w:rsidRPr="006537A6" w14:paraId="3837D2DF" w14:textId="77777777" w:rsidTr="006537A6">
        <w:trPr>
          <w:trHeight w:val="1132"/>
        </w:trPr>
        <w:tc>
          <w:tcPr>
            <w:tcW w:w="5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844628" w14:textId="77777777" w:rsidR="006537A6" w:rsidRPr="006537A6" w:rsidRDefault="006537A6" w:rsidP="006537A6">
            <w:pPr>
              <w:spacing w:after="0" w:line="240" w:lineRule="auto"/>
              <w:rPr>
                <w:rFonts w:ascii="Aptos Narrow" w:eastAsia="Times New Roman" w:hAnsi="Aptos Narrow" w:cs="Times New Roman"/>
                <w:b/>
                <w:bCs/>
                <w:color w:val="000000"/>
                <w:kern w:val="0"/>
                <w:sz w:val="22"/>
                <w:szCs w:val="22"/>
                <w:lang w:val="es-419" w:eastAsia="es-419"/>
                <w14:ligatures w14:val="none"/>
              </w:rPr>
            </w:pPr>
            <w:r w:rsidRPr="006537A6">
              <w:rPr>
                <w:rFonts w:ascii="Aptos Narrow" w:eastAsia="Times New Roman" w:hAnsi="Aptos Narrow" w:cs="Times New Roman"/>
                <w:b/>
                <w:bCs/>
                <w:color w:val="000000"/>
                <w:kern w:val="0"/>
                <w:sz w:val="22"/>
                <w:szCs w:val="22"/>
                <w:lang w:val="es-419" w:eastAsia="es-419"/>
                <w14:ligatures w14:val="none"/>
              </w:rPr>
              <w:t>Servicio eléctrico</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68844B2A" w14:textId="77777777" w:rsidR="006537A6" w:rsidRPr="006537A6" w:rsidRDefault="006537A6" w:rsidP="006537A6">
            <w:pPr>
              <w:spacing w:after="0" w:line="240" w:lineRule="auto"/>
              <w:jc w:val="center"/>
              <w:rPr>
                <w:rFonts w:ascii="Aptos Narrow" w:eastAsia="Times New Roman" w:hAnsi="Aptos Narrow" w:cs="Times New Roman"/>
                <w:b/>
                <w:bCs/>
                <w:color w:val="000000"/>
                <w:kern w:val="0"/>
                <w:sz w:val="22"/>
                <w:szCs w:val="22"/>
                <w:lang w:val="es-419" w:eastAsia="es-419"/>
                <w14:ligatures w14:val="none"/>
              </w:rPr>
            </w:pPr>
            <w:r w:rsidRPr="006537A6">
              <w:rPr>
                <w:rFonts w:ascii="Aptos Narrow" w:eastAsia="Times New Roman" w:hAnsi="Aptos Narrow" w:cs="Times New Roman"/>
                <w:b/>
                <w:bCs/>
                <w:color w:val="000000"/>
                <w:kern w:val="0"/>
                <w:sz w:val="22"/>
                <w:szCs w:val="22"/>
                <w:lang w:val="es-419" w:eastAsia="es-419"/>
                <w14:ligatures w14:val="none"/>
              </w:rPr>
              <w:t>Costo unitario</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364473E8" w14:textId="77777777" w:rsidR="006537A6" w:rsidRPr="006537A6" w:rsidRDefault="006537A6" w:rsidP="006537A6">
            <w:pPr>
              <w:spacing w:after="0" w:line="240" w:lineRule="auto"/>
              <w:jc w:val="center"/>
              <w:rPr>
                <w:rFonts w:ascii="Aptos Narrow" w:eastAsia="Times New Roman" w:hAnsi="Aptos Narrow" w:cs="Times New Roman"/>
                <w:b/>
                <w:bCs/>
                <w:color w:val="000000"/>
                <w:kern w:val="0"/>
                <w:sz w:val="22"/>
                <w:szCs w:val="22"/>
                <w:lang w:val="es-419" w:eastAsia="es-419"/>
                <w14:ligatures w14:val="none"/>
              </w:rPr>
            </w:pPr>
            <w:r w:rsidRPr="006537A6">
              <w:rPr>
                <w:rFonts w:ascii="Aptos Narrow" w:eastAsia="Times New Roman" w:hAnsi="Aptos Narrow" w:cs="Times New Roman"/>
                <w:b/>
                <w:bCs/>
                <w:color w:val="000000"/>
                <w:kern w:val="0"/>
                <w:sz w:val="22"/>
                <w:szCs w:val="22"/>
                <w:lang w:val="es-419" w:eastAsia="es-419"/>
                <w14:ligatures w14:val="none"/>
              </w:rPr>
              <w:t>Unidad de facturación</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7B1F6976" w14:textId="77777777" w:rsidR="006537A6" w:rsidRPr="006537A6" w:rsidRDefault="006537A6" w:rsidP="006537A6">
            <w:pPr>
              <w:spacing w:after="0" w:line="240" w:lineRule="auto"/>
              <w:jc w:val="center"/>
              <w:rPr>
                <w:rFonts w:ascii="Aptos Narrow" w:eastAsia="Times New Roman" w:hAnsi="Aptos Narrow" w:cs="Times New Roman"/>
                <w:b/>
                <w:bCs/>
                <w:color w:val="000000"/>
                <w:kern w:val="0"/>
                <w:sz w:val="22"/>
                <w:szCs w:val="22"/>
                <w:lang w:val="es-419" w:eastAsia="es-419"/>
                <w14:ligatures w14:val="none"/>
              </w:rPr>
            </w:pPr>
            <w:r w:rsidRPr="006537A6">
              <w:rPr>
                <w:rFonts w:ascii="Aptos Narrow" w:eastAsia="Times New Roman" w:hAnsi="Aptos Narrow" w:cs="Times New Roman"/>
                <w:b/>
                <w:bCs/>
                <w:color w:val="000000"/>
                <w:kern w:val="0"/>
                <w:sz w:val="22"/>
                <w:szCs w:val="22"/>
                <w:lang w:val="es-419" w:eastAsia="es-419"/>
                <w14:ligatures w14:val="none"/>
              </w:rPr>
              <w:t xml:space="preserve">Monto sin IVA </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7F1DE06E" w14:textId="77777777" w:rsidR="006537A6" w:rsidRPr="006537A6" w:rsidRDefault="006537A6" w:rsidP="006537A6">
            <w:pPr>
              <w:spacing w:after="0" w:line="240" w:lineRule="auto"/>
              <w:jc w:val="center"/>
              <w:rPr>
                <w:rFonts w:ascii="Aptos Narrow" w:eastAsia="Times New Roman" w:hAnsi="Aptos Narrow" w:cs="Times New Roman"/>
                <w:b/>
                <w:bCs/>
                <w:color w:val="000000"/>
                <w:kern w:val="0"/>
                <w:sz w:val="22"/>
                <w:szCs w:val="22"/>
                <w:lang w:val="es-419" w:eastAsia="es-419"/>
                <w14:ligatures w14:val="none"/>
              </w:rPr>
            </w:pPr>
            <w:r w:rsidRPr="006537A6">
              <w:rPr>
                <w:rFonts w:ascii="Aptos Narrow" w:eastAsia="Times New Roman" w:hAnsi="Aptos Narrow" w:cs="Times New Roman"/>
                <w:b/>
                <w:bCs/>
                <w:color w:val="00B050"/>
                <w:kern w:val="0"/>
                <w:sz w:val="22"/>
                <w:szCs w:val="22"/>
                <w:lang w:val="es-419" w:eastAsia="es-419"/>
                <w14:ligatures w14:val="none"/>
              </w:rPr>
              <w:t>Monto con IVA</w:t>
            </w:r>
            <w:r w:rsidRPr="006537A6">
              <w:rPr>
                <w:rFonts w:ascii="Aptos Narrow" w:eastAsia="Times New Roman" w:hAnsi="Aptos Narrow" w:cs="Times New Roman"/>
                <w:b/>
                <w:bCs/>
                <w:color w:val="000000"/>
                <w:kern w:val="0"/>
                <w:sz w:val="22"/>
                <w:szCs w:val="22"/>
                <w:lang w:val="es-419" w:eastAsia="es-419"/>
                <w14:ligatures w14:val="none"/>
              </w:rPr>
              <w:t xml:space="preserve"> a cargos considerados</w:t>
            </w:r>
          </w:p>
        </w:tc>
      </w:tr>
      <w:tr w:rsidR="006537A6" w:rsidRPr="006537A6" w14:paraId="1054D81B" w14:textId="77777777" w:rsidTr="006537A6">
        <w:trPr>
          <w:trHeight w:val="292"/>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50A1990A" w14:textId="77777777" w:rsidR="006537A6" w:rsidRPr="006537A6" w:rsidRDefault="006537A6" w:rsidP="006537A6">
            <w:pPr>
              <w:spacing w:after="0" w:line="240" w:lineRule="auto"/>
              <w:rPr>
                <w:rFonts w:ascii="Aptos Narrow" w:eastAsia="Times New Roman" w:hAnsi="Aptos Narrow" w:cs="Times New Roman"/>
                <w:color w:val="FF0000"/>
                <w:kern w:val="0"/>
                <w:sz w:val="22"/>
                <w:szCs w:val="22"/>
                <w:lang w:val="es-419" w:eastAsia="es-419"/>
                <w14:ligatures w14:val="none"/>
              </w:rPr>
            </w:pPr>
            <w:r w:rsidRPr="006537A6">
              <w:rPr>
                <w:rFonts w:ascii="Aptos Narrow" w:eastAsia="Times New Roman" w:hAnsi="Aptos Narrow" w:cs="Times New Roman"/>
                <w:color w:val="FF0000"/>
                <w:kern w:val="0"/>
                <w:sz w:val="22"/>
                <w:szCs w:val="22"/>
                <w:lang w:val="es-419" w:eastAsia="es-419"/>
                <w14:ligatures w14:val="none"/>
              </w:rPr>
              <w:t>Administración del servicio</w:t>
            </w:r>
          </w:p>
        </w:tc>
        <w:tc>
          <w:tcPr>
            <w:tcW w:w="1400" w:type="dxa"/>
            <w:tcBorders>
              <w:top w:val="nil"/>
              <w:left w:val="nil"/>
              <w:bottom w:val="single" w:sz="4" w:space="0" w:color="auto"/>
              <w:right w:val="single" w:sz="4" w:space="0" w:color="auto"/>
            </w:tcBorders>
            <w:shd w:val="clear" w:color="auto" w:fill="auto"/>
            <w:noWrap/>
            <w:vAlign w:val="center"/>
            <w:hideMark/>
          </w:tcPr>
          <w:p w14:paraId="62790147"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$1.017</w:t>
            </w:r>
          </w:p>
        </w:tc>
        <w:tc>
          <w:tcPr>
            <w:tcW w:w="1240" w:type="dxa"/>
            <w:tcBorders>
              <w:top w:val="nil"/>
              <w:left w:val="nil"/>
              <w:bottom w:val="single" w:sz="4" w:space="0" w:color="auto"/>
              <w:right w:val="single" w:sz="4" w:space="0" w:color="auto"/>
            </w:tcBorders>
            <w:shd w:val="clear" w:color="auto" w:fill="auto"/>
            <w:noWrap/>
            <w:vAlign w:val="center"/>
            <w:hideMark/>
          </w:tcPr>
          <w:p w14:paraId="5732E92B"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w:t>
            </w:r>
          </w:p>
        </w:tc>
        <w:tc>
          <w:tcPr>
            <w:tcW w:w="1240" w:type="dxa"/>
            <w:tcBorders>
              <w:top w:val="nil"/>
              <w:left w:val="nil"/>
              <w:bottom w:val="single" w:sz="4" w:space="0" w:color="auto"/>
              <w:right w:val="single" w:sz="4" w:space="0" w:color="auto"/>
            </w:tcBorders>
            <w:shd w:val="clear" w:color="auto" w:fill="auto"/>
            <w:noWrap/>
            <w:vAlign w:val="center"/>
            <w:hideMark/>
          </w:tcPr>
          <w:p w14:paraId="5727F16F"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$1.017</w:t>
            </w:r>
          </w:p>
        </w:tc>
        <w:tc>
          <w:tcPr>
            <w:tcW w:w="1380" w:type="dxa"/>
            <w:tcBorders>
              <w:top w:val="nil"/>
              <w:left w:val="nil"/>
              <w:bottom w:val="single" w:sz="4" w:space="0" w:color="auto"/>
              <w:right w:val="single" w:sz="4" w:space="0" w:color="auto"/>
            </w:tcBorders>
            <w:shd w:val="clear" w:color="auto" w:fill="auto"/>
            <w:noWrap/>
            <w:vAlign w:val="center"/>
            <w:hideMark/>
          </w:tcPr>
          <w:p w14:paraId="32660EDC"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$1.209,936</w:t>
            </w:r>
          </w:p>
        </w:tc>
      </w:tr>
      <w:tr w:rsidR="006537A6" w:rsidRPr="006537A6" w14:paraId="10CFF9C0" w14:textId="77777777" w:rsidTr="006537A6">
        <w:trPr>
          <w:trHeight w:val="292"/>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21F3308B" w14:textId="77777777" w:rsidR="006537A6" w:rsidRPr="006537A6" w:rsidRDefault="006537A6" w:rsidP="006537A6">
            <w:pPr>
              <w:spacing w:after="0" w:line="240" w:lineRule="auto"/>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Transporte de electricidad</w:t>
            </w:r>
          </w:p>
        </w:tc>
        <w:tc>
          <w:tcPr>
            <w:tcW w:w="1400" w:type="dxa"/>
            <w:tcBorders>
              <w:top w:val="nil"/>
              <w:left w:val="nil"/>
              <w:bottom w:val="single" w:sz="4" w:space="0" w:color="auto"/>
              <w:right w:val="single" w:sz="4" w:space="0" w:color="auto"/>
            </w:tcBorders>
            <w:shd w:val="clear" w:color="auto" w:fill="auto"/>
            <w:noWrap/>
            <w:vAlign w:val="center"/>
            <w:hideMark/>
          </w:tcPr>
          <w:p w14:paraId="099A08D6"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28,499</w:t>
            </w:r>
          </w:p>
        </w:tc>
        <w:tc>
          <w:tcPr>
            <w:tcW w:w="1240" w:type="dxa"/>
            <w:tcBorders>
              <w:top w:val="nil"/>
              <w:left w:val="nil"/>
              <w:bottom w:val="single" w:sz="4" w:space="0" w:color="auto"/>
              <w:right w:val="single" w:sz="4" w:space="0" w:color="auto"/>
            </w:tcBorders>
            <w:shd w:val="clear" w:color="auto" w:fill="auto"/>
            <w:noWrap/>
            <w:vAlign w:val="center"/>
            <w:hideMark/>
          </w:tcPr>
          <w:p w14:paraId="7551A007"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$/kWh</w:t>
            </w:r>
          </w:p>
        </w:tc>
        <w:tc>
          <w:tcPr>
            <w:tcW w:w="1240" w:type="dxa"/>
            <w:tcBorders>
              <w:top w:val="nil"/>
              <w:left w:val="nil"/>
              <w:bottom w:val="single" w:sz="4" w:space="0" w:color="auto"/>
              <w:right w:val="single" w:sz="4" w:space="0" w:color="auto"/>
            </w:tcBorders>
            <w:shd w:val="clear" w:color="auto" w:fill="auto"/>
            <w:noWrap/>
            <w:vAlign w:val="center"/>
            <w:hideMark/>
          </w:tcPr>
          <w:p w14:paraId="577525C7"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$38.474</w:t>
            </w:r>
          </w:p>
        </w:tc>
        <w:tc>
          <w:tcPr>
            <w:tcW w:w="1380" w:type="dxa"/>
            <w:tcBorders>
              <w:top w:val="nil"/>
              <w:left w:val="nil"/>
              <w:bottom w:val="single" w:sz="4" w:space="0" w:color="auto"/>
              <w:right w:val="single" w:sz="4" w:space="0" w:color="auto"/>
            </w:tcBorders>
            <w:shd w:val="clear" w:color="auto" w:fill="auto"/>
            <w:noWrap/>
            <w:vAlign w:val="center"/>
            <w:hideMark/>
          </w:tcPr>
          <w:p w14:paraId="4437193C"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$45.784</w:t>
            </w:r>
          </w:p>
        </w:tc>
      </w:tr>
      <w:tr w:rsidR="006537A6" w:rsidRPr="006537A6" w14:paraId="3843EF32" w14:textId="77777777" w:rsidTr="006537A6">
        <w:trPr>
          <w:trHeight w:val="292"/>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15AD0442" w14:textId="77777777" w:rsidR="006537A6" w:rsidRPr="006537A6" w:rsidRDefault="006537A6" w:rsidP="006537A6">
            <w:pPr>
              <w:spacing w:after="0" w:line="240" w:lineRule="auto"/>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Cargo por servicio público (no aplica IVA)</w:t>
            </w:r>
          </w:p>
        </w:tc>
        <w:tc>
          <w:tcPr>
            <w:tcW w:w="1400" w:type="dxa"/>
            <w:tcBorders>
              <w:top w:val="nil"/>
              <w:left w:val="nil"/>
              <w:bottom w:val="single" w:sz="4" w:space="0" w:color="auto"/>
              <w:right w:val="single" w:sz="4" w:space="0" w:color="auto"/>
            </w:tcBorders>
            <w:shd w:val="clear" w:color="auto" w:fill="auto"/>
            <w:noWrap/>
            <w:vAlign w:val="center"/>
            <w:hideMark/>
          </w:tcPr>
          <w:p w14:paraId="298912B9"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0AA00645"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$/kWh</w:t>
            </w:r>
          </w:p>
        </w:tc>
        <w:tc>
          <w:tcPr>
            <w:tcW w:w="1240" w:type="dxa"/>
            <w:tcBorders>
              <w:top w:val="nil"/>
              <w:left w:val="nil"/>
              <w:bottom w:val="single" w:sz="4" w:space="0" w:color="auto"/>
              <w:right w:val="single" w:sz="4" w:space="0" w:color="auto"/>
            </w:tcBorders>
            <w:shd w:val="clear" w:color="auto" w:fill="auto"/>
            <w:noWrap/>
            <w:vAlign w:val="center"/>
            <w:hideMark/>
          </w:tcPr>
          <w:p w14:paraId="381D4E59"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$1.013</w:t>
            </w:r>
          </w:p>
        </w:tc>
        <w:tc>
          <w:tcPr>
            <w:tcW w:w="1380" w:type="dxa"/>
            <w:tcBorders>
              <w:top w:val="nil"/>
              <w:left w:val="nil"/>
              <w:bottom w:val="single" w:sz="4" w:space="0" w:color="auto"/>
              <w:right w:val="single" w:sz="4" w:space="0" w:color="auto"/>
            </w:tcBorders>
            <w:shd w:val="clear" w:color="auto" w:fill="auto"/>
            <w:noWrap/>
            <w:vAlign w:val="center"/>
            <w:hideMark/>
          </w:tcPr>
          <w:p w14:paraId="57537888"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$1.013</w:t>
            </w:r>
          </w:p>
        </w:tc>
      </w:tr>
      <w:tr w:rsidR="006537A6" w:rsidRPr="006537A6" w14:paraId="0F0CD317" w14:textId="77777777" w:rsidTr="006537A6">
        <w:trPr>
          <w:trHeight w:val="292"/>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213C1952" w14:textId="77777777" w:rsidR="006537A6" w:rsidRPr="006537A6" w:rsidRDefault="006537A6" w:rsidP="006537A6">
            <w:pPr>
              <w:spacing w:after="0" w:line="240" w:lineRule="auto"/>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Cargo por estabilización Ley 21.472</w:t>
            </w:r>
          </w:p>
        </w:tc>
        <w:tc>
          <w:tcPr>
            <w:tcW w:w="1400" w:type="dxa"/>
            <w:tcBorders>
              <w:top w:val="nil"/>
              <w:left w:val="nil"/>
              <w:bottom w:val="single" w:sz="4" w:space="0" w:color="auto"/>
              <w:right w:val="single" w:sz="4" w:space="0" w:color="auto"/>
            </w:tcBorders>
            <w:shd w:val="clear" w:color="auto" w:fill="auto"/>
            <w:noWrap/>
            <w:vAlign w:val="center"/>
            <w:hideMark/>
          </w:tcPr>
          <w:p w14:paraId="19A4358F"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2,662</w:t>
            </w:r>
          </w:p>
        </w:tc>
        <w:tc>
          <w:tcPr>
            <w:tcW w:w="1240" w:type="dxa"/>
            <w:tcBorders>
              <w:top w:val="nil"/>
              <w:left w:val="nil"/>
              <w:bottom w:val="single" w:sz="4" w:space="0" w:color="auto"/>
              <w:right w:val="single" w:sz="4" w:space="0" w:color="auto"/>
            </w:tcBorders>
            <w:shd w:val="clear" w:color="auto" w:fill="auto"/>
            <w:noWrap/>
            <w:vAlign w:val="center"/>
            <w:hideMark/>
          </w:tcPr>
          <w:p w14:paraId="4BA76F76"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$/kWh</w:t>
            </w:r>
          </w:p>
        </w:tc>
        <w:tc>
          <w:tcPr>
            <w:tcW w:w="1240" w:type="dxa"/>
            <w:tcBorders>
              <w:top w:val="nil"/>
              <w:left w:val="nil"/>
              <w:bottom w:val="single" w:sz="4" w:space="0" w:color="auto"/>
              <w:right w:val="single" w:sz="4" w:space="0" w:color="auto"/>
            </w:tcBorders>
            <w:shd w:val="clear" w:color="auto" w:fill="auto"/>
            <w:noWrap/>
            <w:vAlign w:val="center"/>
            <w:hideMark/>
          </w:tcPr>
          <w:p w14:paraId="716BEAC4"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$3.594</w:t>
            </w:r>
          </w:p>
        </w:tc>
        <w:tc>
          <w:tcPr>
            <w:tcW w:w="1380" w:type="dxa"/>
            <w:tcBorders>
              <w:top w:val="nil"/>
              <w:left w:val="nil"/>
              <w:bottom w:val="single" w:sz="4" w:space="0" w:color="auto"/>
              <w:right w:val="single" w:sz="4" w:space="0" w:color="auto"/>
            </w:tcBorders>
            <w:shd w:val="clear" w:color="auto" w:fill="auto"/>
            <w:noWrap/>
            <w:vAlign w:val="center"/>
            <w:hideMark/>
          </w:tcPr>
          <w:p w14:paraId="541A466E"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$4.277</w:t>
            </w:r>
          </w:p>
        </w:tc>
      </w:tr>
      <w:tr w:rsidR="006537A6" w:rsidRPr="006537A6" w14:paraId="307F270E" w14:textId="77777777" w:rsidTr="006537A6">
        <w:trPr>
          <w:trHeight w:val="292"/>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7A0AC6C2" w14:textId="77777777" w:rsidR="006537A6" w:rsidRPr="006537A6" w:rsidRDefault="006537A6" w:rsidP="006537A6">
            <w:pPr>
              <w:spacing w:after="0" w:line="240" w:lineRule="auto"/>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Electricidad consumida</w:t>
            </w:r>
          </w:p>
        </w:tc>
        <w:tc>
          <w:tcPr>
            <w:tcW w:w="1400" w:type="dxa"/>
            <w:tcBorders>
              <w:top w:val="nil"/>
              <w:left w:val="nil"/>
              <w:bottom w:val="single" w:sz="4" w:space="0" w:color="auto"/>
              <w:right w:val="single" w:sz="4" w:space="0" w:color="auto"/>
            </w:tcBorders>
            <w:shd w:val="clear" w:color="auto" w:fill="auto"/>
            <w:noWrap/>
            <w:vAlign w:val="center"/>
            <w:hideMark/>
          </w:tcPr>
          <w:p w14:paraId="0A780388"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101,692</w:t>
            </w:r>
          </w:p>
        </w:tc>
        <w:tc>
          <w:tcPr>
            <w:tcW w:w="1240" w:type="dxa"/>
            <w:tcBorders>
              <w:top w:val="nil"/>
              <w:left w:val="nil"/>
              <w:bottom w:val="single" w:sz="4" w:space="0" w:color="auto"/>
              <w:right w:val="single" w:sz="4" w:space="0" w:color="auto"/>
            </w:tcBorders>
            <w:shd w:val="clear" w:color="auto" w:fill="auto"/>
            <w:noWrap/>
            <w:vAlign w:val="center"/>
            <w:hideMark/>
          </w:tcPr>
          <w:p w14:paraId="392C200B"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$/kWh</w:t>
            </w:r>
          </w:p>
        </w:tc>
        <w:tc>
          <w:tcPr>
            <w:tcW w:w="1240" w:type="dxa"/>
            <w:tcBorders>
              <w:top w:val="nil"/>
              <w:left w:val="nil"/>
              <w:bottom w:val="single" w:sz="4" w:space="0" w:color="auto"/>
              <w:right w:val="single" w:sz="4" w:space="0" w:color="auto"/>
            </w:tcBorders>
            <w:shd w:val="clear" w:color="auto" w:fill="auto"/>
            <w:noWrap/>
            <w:vAlign w:val="center"/>
            <w:hideMark/>
          </w:tcPr>
          <w:p w14:paraId="6CD62334"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$137.284</w:t>
            </w:r>
          </w:p>
        </w:tc>
        <w:tc>
          <w:tcPr>
            <w:tcW w:w="1380" w:type="dxa"/>
            <w:tcBorders>
              <w:top w:val="nil"/>
              <w:left w:val="nil"/>
              <w:bottom w:val="single" w:sz="4" w:space="0" w:color="auto"/>
              <w:right w:val="single" w:sz="4" w:space="0" w:color="auto"/>
            </w:tcBorders>
            <w:shd w:val="clear" w:color="auto" w:fill="auto"/>
            <w:noWrap/>
            <w:vAlign w:val="center"/>
            <w:hideMark/>
          </w:tcPr>
          <w:p w14:paraId="6E118098"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$163.368</w:t>
            </w:r>
          </w:p>
        </w:tc>
      </w:tr>
      <w:tr w:rsidR="006537A6" w:rsidRPr="006537A6" w14:paraId="12C6C1FA" w14:textId="77777777" w:rsidTr="006537A6">
        <w:trPr>
          <w:trHeight w:val="292"/>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190A03DA" w14:textId="77777777" w:rsidR="006537A6" w:rsidRPr="006537A6" w:rsidRDefault="006537A6" w:rsidP="006537A6">
            <w:pPr>
              <w:spacing w:after="0" w:line="240" w:lineRule="auto"/>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Cargo por Demanda máxima Suministrada</w:t>
            </w:r>
          </w:p>
        </w:tc>
        <w:tc>
          <w:tcPr>
            <w:tcW w:w="1400" w:type="dxa"/>
            <w:tcBorders>
              <w:top w:val="nil"/>
              <w:left w:val="nil"/>
              <w:bottom w:val="single" w:sz="4" w:space="0" w:color="auto"/>
              <w:right w:val="single" w:sz="4" w:space="0" w:color="auto"/>
            </w:tcBorders>
            <w:shd w:val="clear" w:color="auto" w:fill="auto"/>
            <w:noWrap/>
            <w:vAlign w:val="center"/>
            <w:hideMark/>
          </w:tcPr>
          <w:p w14:paraId="30428BC7"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8491,815</w:t>
            </w:r>
          </w:p>
        </w:tc>
        <w:tc>
          <w:tcPr>
            <w:tcW w:w="1240" w:type="dxa"/>
            <w:tcBorders>
              <w:top w:val="nil"/>
              <w:left w:val="nil"/>
              <w:bottom w:val="single" w:sz="4" w:space="0" w:color="auto"/>
              <w:right w:val="single" w:sz="4" w:space="0" w:color="auto"/>
            </w:tcBorders>
            <w:shd w:val="clear" w:color="auto" w:fill="auto"/>
            <w:noWrap/>
            <w:vAlign w:val="center"/>
            <w:hideMark/>
          </w:tcPr>
          <w:p w14:paraId="03F91302"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$/kW</w:t>
            </w:r>
          </w:p>
        </w:tc>
        <w:tc>
          <w:tcPr>
            <w:tcW w:w="1240" w:type="dxa"/>
            <w:tcBorders>
              <w:top w:val="nil"/>
              <w:left w:val="nil"/>
              <w:bottom w:val="single" w:sz="4" w:space="0" w:color="auto"/>
              <w:right w:val="single" w:sz="4" w:space="0" w:color="auto"/>
            </w:tcBorders>
            <w:shd w:val="clear" w:color="auto" w:fill="auto"/>
            <w:noWrap/>
            <w:vAlign w:val="center"/>
            <w:hideMark/>
          </w:tcPr>
          <w:p w14:paraId="055AF2AC"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$186.820</w:t>
            </w:r>
          </w:p>
        </w:tc>
        <w:tc>
          <w:tcPr>
            <w:tcW w:w="1380" w:type="dxa"/>
            <w:tcBorders>
              <w:top w:val="nil"/>
              <w:left w:val="nil"/>
              <w:bottom w:val="single" w:sz="4" w:space="0" w:color="auto"/>
              <w:right w:val="single" w:sz="4" w:space="0" w:color="auto"/>
            </w:tcBorders>
            <w:shd w:val="clear" w:color="auto" w:fill="auto"/>
            <w:noWrap/>
            <w:vAlign w:val="center"/>
            <w:hideMark/>
          </w:tcPr>
          <w:p w14:paraId="0D1C53C7"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$222.316</w:t>
            </w:r>
          </w:p>
        </w:tc>
      </w:tr>
      <w:tr w:rsidR="006537A6" w:rsidRPr="006537A6" w14:paraId="3BE36332" w14:textId="77777777" w:rsidTr="006537A6">
        <w:trPr>
          <w:trHeight w:val="300"/>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6E0C4EA3" w14:textId="77777777" w:rsidR="006537A6" w:rsidRPr="006537A6" w:rsidRDefault="006537A6" w:rsidP="006537A6">
            <w:pPr>
              <w:spacing w:after="0" w:line="240" w:lineRule="auto"/>
              <w:rPr>
                <w:rFonts w:ascii="Aptos Narrow" w:eastAsia="Times New Roman" w:hAnsi="Aptos Narrow" w:cs="Times New Roman"/>
                <w:kern w:val="0"/>
                <w:sz w:val="22"/>
                <w:szCs w:val="22"/>
                <w:lang w:val="es-419" w:eastAsia="es-419"/>
                <w14:ligatures w14:val="none"/>
              </w:rPr>
            </w:pPr>
            <w:r w:rsidRPr="006537A6">
              <w:rPr>
                <w:rFonts w:ascii="Aptos Narrow" w:eastAsia="Times New Roman" w:hAnsi="Aptos Narrow" w:cs="Times New Roman"/>
                <w:kern w:val="0"/>
                <w:sz w:val="22"/>
                <w:szCs w:val="22"/>
                <w:lang w:val="es-419" w:eastAsia="es-419"/>
                <w14:ligatures w14:val="none"/>
              </w:rPr>
              <w:t>Cargo Demanda Máxima Leída de Potencia en Horas Punta</w:t>
            </w:r>
          </w:p>
        </w:tc>
        <w:tc>
          <w:tcPr>
            <w:tcW w:w="1400" w:type="dxa"/>
            <w:tcBorders>
              <w:top w:val="nil"/>
              <w:left w:val="nil"/>
              <w:bottom w:val="single" w:sz="4" w:space="0" w:color="auto"/>
              <w:right w:val="single" w:sz="4" w:space="0" w:color="auto"/>
            </w:tcBorders>
            <w:shd w:val="clear" w:color="auto" w:fill="auto"/>
            <w:noWrap/>
            <w:vAlign w:val="center"/>
            <w:hideMark/>
          </w:tcPr>
          <w:p w14:paraId="6931B39B" w14:textId="77777777" w:rsidR="006537A6" w:rsidRPr="006537A6" w:rsidRDefault="006537A6" w:rsidP="006537A6">
            <w:pPr>
              <w:spacing w:after="0" w:line="240" w:lineRule="auto"/>
              <w:jc w:val="center"/>
              <w:rPr>
                <w:rFonts w:ascii="Aptos Narrow" w:eastAsia="Times New Roman" w:hAnsi="Aptos Narrow" w:cs="Times New Roman"/>
                <w:kern w:val="0"/>
                <w:sz w:val="22"/>
                <w:szCs w:val="22"/>
                <w:lang w:val="es-419" w:eastAsia="es-419"/>
                <w14:ligatures w14:val="none"/>
              </w:rPr>
            </w:pPr>
            <w:r w:rsidRPr="006537A6">
              <w:rPr>
                <w:rFonts w:ascii="Aptos Narrow" w:eastAsia="Times New Roman" w:hAnsi="Aptos Narrow" w:cs="Times New Roman"/>
                <w:kern w:val="0"/>
                <w:sz w:val="22"/>
                <w:szCs w:val="22"/>
                <w:lang w:val="es-419" w:eastAsia="es-419"/>
                <w14:ligatures w14:val="none"/>
              </w:rPr>
              <w:t> </w:t>
            </w:r>
          </w:p>
        </w:tc>
        <w:tc>
          <w:tcPr>
            <w:tcW w:w="1240" w:type="dxa"/>
            <w:tcBorders>
              <w:top w:val="nil"/>
              <w:left w:val="nil"/>
              <w:bottom w:val="single" w:sz="4" w:space="0" w:color="auto"/>
              <w:right w:val="single" w:sz="4" w:space="0" w:color="auto"/>
            </w:tcBorders>
            <w:shd w:val="clear" w:color="auto" w:fill="auto"/>
            <w:noWrap/>
            <w:vAlign w:val="center"/>
            <w:hideMark/>
          </w:tcPr>
          <w:p w14:paraId="32C42CD5"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$/kW</w:t>
            </w:r>
          </w:p>
        </w:tc>
        <w:tc>
          <w:tcPr>
            <w:tcW w:w="1240" w:type="dxa"/>
            <w:tcBorders>
              <w:top w:val="nil"/>
              <w:left w:val="nil"/>
              <w:bottom w:val="single" w:sz="4" w:space="0" w:color="auto"/>
              <w:right w:val="single" w:sz="4" w:space="0" w:color="auto"/>
            </w:tcBorders>
            <w:shd w:val="clear" w:color="auto" w:fill="auto"/>
            <w:noWrap/>
            <w:vAlign w:val="center"/>
            <w:hideMark/>
          </w:tcPr>
          <w:p w14:paraId="2AF8B3F5"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$190.879</w:t>
            </w:r>
          </w:p>
        </w:tc>
        <w:tc>
          <w:tcPr>
            <w:tcW w:w="1380" w:type="dxa"/>
            <w:tcBorders>
              <w:top w:val="nil"/>
              <w:left w:val="nil"/>
              <w:bottom w:val="single" w:sz="4" w:space="0" w:color="auto"/>
              <w:right w:val="single" w:sz="4" w:space="0" w:color="auto"/>
            </w:tcBorders>
            <w:shd w:val="clear" w:color="auto" w:fill="auto"/>
            <w:noWrap/>
            <w:vAlign w:val="center"/>
            <w:hideMark/>
          </w:tcPr>
          <w:p w14:paraId="221C89E9"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$227.146</w:t>
            </w:r>
          </w:p>
        </w:tc>
      </w:tr>
      <w:tr w:rsidR="006537A6" w:rsidRPr="006537A6" w14:paraId="73C0A66D" w14:textId="77777777" w:rsidTr="006537A6">
        <w:trPr>
          <w:trHeight w:val="300"/>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1D614DCF" w14:textId="77777777" w:rsidR="006537A6" w:rsidRPr="006537A6" w:rsidRDefault="006537A6" w:rsidP="006537A6">
            <w:pPr>
              <w:spacing w:after="0" w:line="240" w:lineRule="auto"/>
              <w:rPr>
                <w:rFonts w:ascii="Aptos Narrow" w:eastAsia="Times New Roman" w:hAnsi="Aptos Narrow" w:cs="Times New Roman"/>
                <w:color w:val="FF0000"/>
                <w:kern w:val="0"/>
                <w:sz w:val="22"/>
                <w:szCs w:val="22"/>
                <w:lang w:val="es-419" w:eastAsia="es-419"/>
                <w14:ligatures w14:val="none"/>
              </w:rPr>
            </w:pPr>
            <w:r w:rsidRPr="006537A6">
              <w:rPr>
                <w:rFonts w:ascii="Aptos Narrow" w:eastAsia="Times New Roman" w:hAnsi="Aptos Narrow" w:cs="Times New Roman"/>
                <w:color w:val="FF0000"/>
                <w:kern w:val="0"/>
                <w:sz w:val="22"/>
                <w:szCs w:val="22"/>
                <w:lang w:val="es-419" w:eastAsia="es-419"/>
                <w14:ligatures w14:val="none"/>
              </w:rPr>
              <w:t>Cargo reactivo (11%)</w:t>
            </w:r>
          </w:p>
        </w:tc>
        <w:tc>
          <w:tcPr>
            <w:tcW w:w="1400" w:type="dxa"/>
            <w:tcBorders>
              <w:top w:val="nil"/>
              <w:left w:val="nil"/>
              <w:bottom w:val="single" w:sz="4" w:space="0" w:color="auto"/>
              <w:right w:val="single" w:sz="4" w:space="0" w:color="auto"/>
            </w:tcBorders>
            <w:shd w:val="clear" w:color="auto" w:fill="auto"/>
            <w:noWrap/>
            <w:vAlign w:val="center"/>
            <w:hideMark/>
          </w:tcPr>
          <w:p w14:paraId="38F2AD1B" w14:textId="77777777" w:rsidR="006537A6" w:rsidRPr="006537A6" w:rsidRDefault="006537A6" w:rsidP="006537A6">
            <w:pPr>
              <w:spacing w:after="0" w:line="240" w:lineRule="auto"/>
              <w:jc w:val="center"/>
              <w:rPr>
                <w:rFonts w:ascii="Aptos Narrow" w:eastAsia="Times New Roman" w:hAnsi="Aptos Narrow" w:cs="Times New Roman"/>
                <w:color w:val="FF0000"/>
                <w:kern w:val="0"/>
                <w:sz w:val="22"/>
                <w:szCs w:val="22"/>
                <w:lang w:val="es-419" w:eastAsia="es-419"/>
                <w14:ligatures w14:val="none"/>
              </w:rPr>
            </w:pPr>
            <w:r w:rsidRPr="006537A6">
              <w:rPr>
                <w:rFonts w:ascii="Aptos Narrow" w:eastAsia="Times New Roman" w:hAnsi="Aptos Narrow" w:cs="Times New Roman"/>
                <w:color w:val="FF0000"/>
                <w:kern w:val="0"/>
                <w:sz w:val="22"/>
                <w:szCs w:val="22"/>
                <w:lang w:val="es-419" w:eastAsia="es-419"/>
                <w14:ligatures w14:val="none"/>
              </w:rPr>
              <w:t> </w:t>
            </w:r>
          </w:p>
        </w:tc>
        <w:tc>
          <w:tcPr>
            <w:tcW w:w="1240" w:type="dxa"/>
            <w:tcBorders>
              <w:top w:val="nil"/>
              <w:left w:val="nil"/>
              <w:bottom w:val="single" w:sz="4" w:space="0" w:color="auto"/>
              <w:right w:val="single" w:sz="4" w:space="0" w:color="auto"/>
            </w:tcBorders>
            <w:shd w:val="clear" w:color="auto" w:fill="auto"/>
            <w:noWrap/>
            <w:vAlign w:val="center"/>
            <w:hideMark/>
          </w:tcPr>
          <w:p w14:paraId="50E7B368"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w:t>
            </w:r>
          </w:p>
        </w:tc>
        <w:tc>
          <w:tcPr>
            <w:tcW w:w="1240" w:type="dxa"/>
            <w:tcBorders>
              <w:top w:val="nil"/>
              <w:left w:val="nil"/>
              <w:bottom w:val="single" w:sz="4" w:space="0" w:color="auto"/>
              <w:right w:val="single" w:sz="4" w:space="0" w:color="auto"/>
            </w:tcBorders>
            <w:shd w:val="clear" w:color="auto" w:fill="auto"/>
            <w:noWrap/>
            <w:vAlign w:val="center"/>
            <w:hideMark/>
          </w:tcPr>
          <w:p w14:paraId="63DA8B60"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$56.648</w:t>
            </w:r>
          </w:p>
        </w:tc>
        <w:tc>
          <w:tcPr>
            <w:tcW w:w="1380" w:type="dxa"/>
            <w:tcBorders>
              <w:top w:val="nil"/>
              <w:left w:val="nil"/>
              <w:bottom w:val="single" w:sz="4" w:space="0" w:color="auto"/>
              <w:right w:val="single" w:sz="4" w:space="0" w:color="auto"/>
            </w:tcBorders>
            <w:shd w:val="clear" w:color="auto" w:fill="auto"/>
            <w:noWrap/>
            <w:vAlign w:val="center"/>
            <w:hideMark/>
          </w:tcPr>
          <w:p w14:paraId="5221BF9C"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$67.411</w:t>
            </w:r>
          </w:p>
        </w:tc>
      </w:tr>
      <w:tr w:rsidR="006537A6" w:rsidRPr="006537A6" w14:paraId="6FF203C9" w14:textId="77777777" w:rsidTr="006537A6">
        <w:trPr>
          <w:trHeight w:val="300"/>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40BD8CDF" w14:textId="77777777" w:rsidR="006537A6" w:rsidRPr="006537A6" w:rsidRDefault="006537A6" w:rsidP="006537A6">
            <w:pPr>
              <w:spacing w:after="0" w:line="240" w:lineRule="auto"/>
              <w:rPr>
                <w:rFonts w:ascii="Aptos Narrow" w:eastAsia="Times New Roman" w:hAnsi="Aptos Narrow" w:cs="Times New Roman"/>
                <w:color w:val="FF0000"/>
                <w:kern w:val="0"/>
                <w:sz w:val="22"/>
                <w:szCs w:val="22"/>
                <w:lang w:val="es-419" w:eastAsia="es-419"/>
                <w14:ligatures w14:val="none"/>
              </w:rPr>
            </w:pPr>
            <w:r w:rsidRPr="006537A6">
              <w:rPr>
                <w:rFonts w:ascii="Aptos Narrow" w:eastAsia="Times New Roman" w:hAnsi="Aptos Narrow" w:cs="Times New Roman"/>
                <w:color w:val="FF0000"/>
                <w:kern w:val="0"/>
                <w:sz w:val="22"/>
                <w:szCs w:val="22"/>
                <w:lang w:val="es-419" w:eastAsia="es-419"/>
                <w14:ligatures w14:val="none"/>
              </w:rPr>
              <w:t>Recargo lectura baja tensión (3,5%)</w:t>
            </w:r>
          </w:p>
        </w:tc>
        <w:tc>
          <w:tcPr>
            <w:tcW w:w="1400" w:type="dxa"/>
            <w:tcBorders>
              <w:top w:val="nil"/>
              <w:left w:val="nil"/>
              <w:bottom w:val="single" w:sz="4" w:space="0" w:color="auto"/>
              <w:right w:val="single" w:sz="4" w:space="0" w:color="auto"/>
            </w:tcBorders>
            <w:shd w:val="clear" w:color="auto" w:fill="auto"/>
            <w:noWrap/>
            <w:vAlign w:val="center"/>
            <w:hideMark/>
          </w:tcPr>
          <w:p w14:paraId="42D228CB" w14:textId="77777777" w:rsidR="006537A6" w:rsidRPr="006537A6" w:rsidRDefault="006537A6" w:rsidP="006537A6">
            <w:pPr>
              <w:spacing w:after="0" w:line="240" w:lineRule="auto"/>
              <w:jc w:val="center"/>
              <w:rPr>
                <w:rFonts w:ascii="Aptos Narrow" w:eastAsia="Times New Roman" w:hAnsi="Aptos Narrow" w:cs="Times New Roman"/>
                <w:color w:val="FF0000"/>
                <w:kern w:val="0"/>
                <w:sz w:val="22"/>
                <w:szCs w:val="22"/>
                <w:lang w:val="es-419" w:eastAsia="es-419"/>
                <w14:ligatures w14:val="none"/>
              </w:rPr>
            </w:pPr>
            <w:r w:rsidRPr="006537A6">
              <w:rPr>
                <w:rFonts w:ascii="Aptos Narrow" w:eastAsia="Times New Roman" w:hAnsi="Aptos Narrow" w:cs="Times New Roman"/>
                <w:color w:val="FF0000"/>
                <w:kern w:val="0"/>
                <w:sz w:val="22"/>
                <w:szCs w:val="22"/>
                <w:lang w:val="es-419" w:eastAsia="es-419"/>
                <w14:ligatures w14:val="none"/>
              </w:rPr>
              <w:t> </w:t>
            </w:r>
          </w:p>
        </w:tc>
        <w:tc>
          <w:tcPr>
            <w:tcW w:w="1240" w:type="dxa"/>
            <w:tcBorders>
              <w:top w:val="nil"/>
              <w:left w:val="nil"/>
              <w:bottom w:val="single" w:sz="4" w:space="0" w:color="auto"/>
              <w:right w:val="single" w:sz="4" w:space="0" w:color="auto"/>
            </w:tcBorders>
            <w:shd w:val="clear" w:color="auto" w:fill="auto"/>
            <w:noWrap/>
            <w:vAlign w:val="center"/>
            <w:hideMark/>
          </w:tcPr>
          <w:p w14:paraId="1373CF29"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w:t>
            </w:r>
          </w:p>
        </w:tc>
        <w:tc>
          <w:tcPr>
            <w:tcW w:w="1240" w:type="dxa"/>
            <w:tcBorders>
              <w:top w:val="nil"/>
              <w:left w:val="nil"/>
              <w:bottom w:val="single" w:sz="4" w:space="0" w:color="auto"/>
              <w:right w:val="single" w:sz="4" w:space="0" w:color="auto"/>
            </w:tcBorders>
            <w:shd w:val="clear" w:color="auto" w:fill="auto"/>
            <w:noWrap/>
            <w:vAlign w:val="center"/>
            <w:hideMark/>
          </w:tcPr>
          <w:p w14:paraId="5CDF2272"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$18.024</w:t>
            </w:r>
          </w:p>
        </w:tc>
        <w:tc>
          <w:tcPr>
            <w:tcW w:w="1380" w:type="dxa"/>
            <w:tcBorders>
              <w:top w:val="nil"/>
              <w:left w:val="nil"/>
              <w:bottom w:val="single" w:sz="4" w:space="0" w:color="auto"/>
              <w:right w:val="single" w:sz="4" w:space="0" w:color="auto"/>
            </w:tcBorders>
            <w:shd w:val="clear" w:color="auto" w:fill="auto"/>
            <w:noWrap/>
            <w:vAlign w:val="center"/>
            <w:hideMark/>
          </w:tcPr>
          <w:p w14:paraId="77396559"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$21.449</w:t>
            </w:r>
          </w:p>
        </w:tc>
      </w:tr>
      <w:tr w:rsidR="006537A6" w:rsidRPr="006537A6" w14:paraId="1BBBA72E" w14:textId="77777777" w:rsidTr="006537A6">
        <w:trPr>
          <w:trHeight w:val="300"/>
        </w:trPr>
        <w:tc>
          <w:tcPr>
            <w:tcW w:w="5600" w:type="dxa"/>
            <w:tcBorders>
              <w:top w:val="nil"/>
              <w:left w:val="single" w:sz="4" w:space="0" w:color="auto"/>
              <w:bottom w:val="single" w:sz="4" w:space="0" w:color="auto"/>
              <w:right w:val="single" w:sz="4" w:space="0" w:color="auto"/>
            </w:tcBorders>
            <w:shd w:val="clear" w:color="auto" w:fill="auto"/>
            <w:noWrap/>
            <w:vAlign w:val="center"/>
            <w:hideMark/>
          </w:tcPr>
          <w:p w14:paraId="32882AFC" w14:textId="77777777" w:rsidR="006537A6" w:rsidRPr="006537A6" w:rsidRDefault="006537A6" w:rsidP="006537A6">
            <w:pPr>
              <w:spacing w:after="0" w:line="240" w:lineRule="auto"/>
              <w:rPr>
                <w:rFonts w:ascii="Aptos Narrow" w:eastAsia="Times New Roman" w:hAnsi="Aptos Narrow" w:cs="Times New Roman"/>
                <w:b/>
                <w:bCs/>
                <w:kern w:val="0"/>
                <w:sz w:val="22"/>
                <w:szCs w:val="22"/>
                <w:lang w:val="es-419" w:eastAsia="es-419"/>
                <w14:ligatures w14:val="none"/>
              </w:rPr>
            </w:pPr>
            <w:r w:rsidRPr="006537A6">
              <w:rPr>
                <w:rFonts w:ascii="Aptos Narrow" w:eastAsia="Times New Roman" w:hAnsi="Aptos Narrow" w:cs="Times New Roman"/>
                <w:b/>
                <w:bCs/>
                <w:kern w:val="0"/>
                <w:sz w:val="22"/>
                <w:szCs w:val="22"/>
                <w:lang w:val="es-419" w:eastAsia="es-419"/>
                <w14:ligatures w14:val="none"/>
              </w:rPr>
              <w:t>Total</w:t>
            </w:r>
          </w:p>
        </w:tc>
        <w:tc>
          <w:tcPr>
            <w:tcW w:w="1400" w:type="dxa"/>
            <w:tcBorders>
              <w:top w:val="nil"/>
              <w:left w:val="nil"/>
              <w:bottom w:val="single" w:sz="4" w:space="0" w:color="auto"/>
              <w:right w:val="single" w:sz="4" w:space="0" w:color="auto"/>
            </w:tcBorders>
            <w:shd w:val="clear" w:color="auto" w:fill="auto"/>
            <w:noWrap/>
            <w:vAlign w:val="center"/>
            <w:hideMark/>
          </w:tcPr>
          <w:p w14:paraId="2CE5CDDB" w14:textId="77777777" w:rsidR="006537A6" w:rsidRPr="006537A6" w:rsidRDefault="006537A6" w:rsidP="006537A6">
            <w:pPr>
              <w:spacing w:after="0" w:line="240" w:lineRule="auto"/>
              <w:jc w:val="center"/>
              <w:rPr>
                <w:rFonts w:ascii="Aptos Narrow" w:eastAsia="Times New Roman" w:hAnsi="Aptos Narrow" w:cs="Times New Roman"/>
                <w:b/>
                <w:bCs/>
                <w:kern w:val="0"/>
                <w:sz w:val="22"/>
                <w:szCs w:val="22"/>
                <w:lang w:val="es-419" w:eastAsia="es-419"/>
                <w14:ligatures w14:val="none"/>
              </w:rPr>
            </w:pPr>
            <w:r w:rsidRPr="006537A6">
              <w:rPr>
                <w:rFonts w:ascii="Aptos Narrow" w:eastAsia="Times New Roman" w:hAnsi="Aptos Narrow" w:cs="Times New Roman"/>
                <w:b/>
                <w:bCs/>
                <w:kern w:val="0"/>
                <w:sz w:val="22"/>
                <w:szCs w:val="22"/>
                <w:lang w:val="es-419" w:eastAsia="es-419"/>
                <w14:ligatures w14:val="none"/>
              </w:rPr>
              <w:t> </w:t>
            </w:r>
          </w:p>
        </w:tc>
        <w:tc>
          <w:tcPr>
            <w:tcW w:w="1240" w:type="dxa"/>
            <w:tcBorders>
              <w:top w:val="nil"/>
              <w:left w:val="nil"/>
              <w:bottom w:val="single" w:sz="4" w:space="0" w:color="auto"/>
              <w:right w:val="single" w:sz="4" w:space="0" w:color="auto"/>
            </w:tcBorders>
            <w:shd w:val="clear" w:color="auto" w:fill="auto"/>
            <w:noWrap/>
            <w:vAlign w:val="center"/>
            <w:hideMark/>
          </w:tcPr>
          <w:p w14:paraId="071708E7"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 </w:t>
            </w:r>
          </w:p>
        </w:tc>
        <w:tc>
          <w:tcPr>
            <w:tcW w:w="1240" w:type="dxa"/>
            <w:tcBorders>
              <w:top w:val="nil"/>
              <w:left w:val="nil"/>
              <w:bottom w:val="single" w:sz="4" w:space="0" w:color="auto"/>
              <w:right w:val="single" w:sz="4" w:space="0" w:color="auto"/>
            </w:tcBorders>
            <w:shd w:val="clear" w:color="auto" w:fill="auto"/>
            <w:noWrap/>
            <w:vAlign w:val="center"/>
            <w:hideMark/>
          </w:tcPr>
          <w:p w14:paraId="19BD3E31" w14:textId="77777777" w:rsidR="006537A6" w:rsidRPr="006537A6" w:rsidRDefault="006537A6" w:rsidP="006537A6">
            <w:pPr>
              <w:spacing w:after="0" w:line="240" w:lineRule="auto"/>
              <w:jc w:val="center"/>
              <w:rPr>
                <w:rFonts w:ascii="Aptos Narrow" w:eastAsia="Times New Roman" w:hAnsi="Aptos Narrow" w:cs="Times New Roman"/>
                <w:color w:val="000000"/>
                <w:kern w:val="0"/>
                <w:sz w:val="22"/>
                <w:szCs w:val="22"/>
                <w:lang w:val="es-419" w:eastAsia="es-419"/>
                <w14:ligatures w14:val="none"/>
              </w:rPr>
            </w:pPr>
            <w:r w:rsidRPr="006537A6">
              <w:rPr>
                <w:rFonts w:ascii="Aptos Narrow" w:eastAsia="Times New Roman" w:hAnsi="Aptos Narrow" w:cs="Times New Roman"/>
                <w:color w:val="000000"/>
                <w:kern w:val="0"/>
                <w:sz w:val="22"/>
                <w:szCs w:val="22"/>
                <w:lang w:val="es-419" w:eastAsia="es-419"/>
                <w14:ligatures w14:val="none"/>
              </w:rPr>
              <w:t> </w:t>
            </w:r>
          </w:p>
        </w:tc>
        <w:tc>
          <w:tcPr>
            <w:tcW w:w="1380" w:type="dxa"/>
            <w:tcBorders>
              <w:top w:val="nil"/>
              <w:left w:val="nil"/>
              <w:bottom w:val="single" w:sz="4" w:space="0" w:color="auto"/>
              <w:right w:val="single" w:sz="4" w:space="0" w:color="auto"/>
            </w:tcBorders>
            <w:shd w:val="clear" w:color="auto" w:fill="auto"/>
            <w:noWrap/>
            <w:vAlign w:val="center"/>
            <w:hideMark/>
          </w:tcPr>
          <w:p w14:paraId="0C07A117" w14:textId="77777777" w:rsidR="006537A6" w:rsidRPr="006537A6" w:rsidRDefault="006537A6" w:rsidP="006537A6">
            <w:pPr>
              <w:spacing w:after="0" w:line="240" w:lineRule="auto"/>
              <w:jc w:val="center"/>
              <w:rPr>
                <w:rFonts w:ascii="Aptos Narrow" w:eastAsia="Times New Roman" w:hAnsi="Aptos Narrow" w:cs="Times New Roman"/>
                <w:b/>
                <w:bCs/>
                <w:color w:val="000000"/>
                <w:kern w:val="0"/>
                <w:sz w:val="22"/>
                <w:szCs w:val="22"/>
                <w:lang w:val="es-419" w:eastAsia="es-419"/>
                <w14:ligatures w14:val="none"/>
              </w:rPr>
            </w:pPr>
            <w:r w:rsidRPr="006537A6">
              <w:rPr>
                <w:rFonts w:ascii="Aptos Narrow" w:eastAsia="Times New Roman" w:hAnsi="Aptos Narrow" w:cs="Times New Roman"/>
                <w:b/>
                <w:bCs/>
                <w:color w:val="000000"/>
                <w:kern w:val="0"/>
                <w:sz w:val="22"/>
                <w:szCs w:val="22"/>
                <w:lang w:val="es-419" w:eastAsia="es-419"/>
                <w14:ligatures w14:val="none"/>
              </w:rPr>
              <w:t>$753.973</w:t>
            </w:r>
          </w:p>
        </w:tc>
      </w:tr>
    </w:tbl>
    <w:p w14:paraId="42667D73" w14:textId="77777777" w:rsidR="0052100B" w:rsidRDefault="0052100B" w:rsidP="00B17F39">
      <w:pPr>
        <w:keepNext/>
        <w:jc w:val="both"/>
        <w:rPr>
          <w:rFonts w:eastAsiaTheme="minorEastAsia"/>
          <w:szCs w:val="20"/>
        </w:rPr>
      </w:pPr>
    </w:p>
    <w:p w14:paraId="045BE003" w14:textId="125E300F" w:rsidR="00140D62" w:rsidRDefault="00427625" w:rsidP="00B17F39">
      <w:pPr>
        <w:keepNext/>
        <w:jc w:val="both"/>
        <w:rPr>
          <w:rFonts w:eastAsiaTheme="minorEastAsia"/>
          <w:szCs w:val="20"/>
        </w:rPr>
      </w:pPr>
      <w:r>
        <w:rPr>
          <w:rFonts w:eastAsiaTheme="minorEastAsia"/>
          <w:szCs w:val="20"/>
        </w:rPr>
        <w:t>Siguiendo la misma lógica del ejemplo asociado al “Proyecto existente”, se tiene en resumen los siguientes montos equivalentes para este mes para el dimensionamiento FV.</w:t>
      </w:r>
    </w:p>
    <w:p w14:paraId="4C5ECC5E" w14:textId="65B5A446" w:rsidR="00427625" w:rsidRDefault="00427625" w:rsidP="00427625">
      <w:pPr>
        <w:pStyle w:val="Descripcin"/>
        <w:keepNext/>
        <w:jc w:val="center"/>
      </w:pPr>
      <w:r>
        <w:t xml:space="preserve">Tabla </w:t>
      </w:r>
      <w:r>
        <w:fldChar w:fldCharType="begin"/>
      </w:r>
      <w:r>
        <w:instrText xml:space="preserve"> SEQ Tabla \* ARABIC </w:instrText>
      </w:r>
      <w:r>
        <w:fldChar w:fldCharType="separate"/>
      </w:r>
      <w:r w:rsidR="00C04DD6">
        <w:rPr>
          <w:noProof/>
        </w:rPr>
        <w:t>17</w:t>
      </w:r>
      <w:r>
        <w:rPr>
          <w:noProof/>
        </w:rPr>
        <w:fldChar w:fldCharType="end"/>
      </w:r>
      <w:r>
        <w:t xml:space="preserve"> Monto equivalente para dimensionamiento FV asociado a unidad de energía, potencia y otros cargos</w:t>
      </w:r>
    </w:p>
    <w:tbl>
      <w:tblPr>
        <w:tblW w:w="5377" w:type="dxa"/>
        <w:jc w:val="center"/>
        <w:tblCellMar>
          <w:left w:w="70" w:type="dxa"/>
          <w:right w:w="70" w:type="dxa"/>
        </w:tblCellMar>
        <w:tblLook w:val="04A0" w:firstRow="1" w:lastRow="0" w:firstColumn="1" w:lastColumn="0" w:noHBand="0" w:noVBand="1"/>
      </w:tblPr>
      <w:tblGrid>
        <w:gridCol w:w="3534"/>
        <w:gridCol w:w="1843"/>
      </w:tblGrid>
      <w:tr w:rsidR="00427625" w:rsidRPr="00427625" w14:paraId="1CA08EEF" w14:textId="77777777" w:rsidTr="00E10CF8">
        <w:trPr>
          <w:trHeight w:val="1295"/>
          <w:jc w:val="center"/>
        </w:trPr>
        <w:tc>
          <w:tcPr>
            <w:tcW w:w="353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5E7F273" w14:textId="77777777" w:rsidR="00427625" w:rsidRPr="00427625" w:rsidRDefault="00427625" w:rsidP="00427625">
            <w:pPr>
              <w:spacing w:after="0" w:line="240" w:lineRule="auto"/>
              <w:rPr>
                <w:rFonts w:ascii="Aptos Narrow" w:eastAsia="Times New Roman" w:hAnsi="Aptos Narrow" w:cs="Times New Roman"/>
                <w:b/>
                <w:bCs/>
                <w:color w:val="000000"/>
                <w:kern w:val="0"/>
                <w:szCs w:val="20"/>
                <w:lang w:val="es-419" w:eastAsia="es-419"/>
                <w14:ligatures w14:val="none"/>
              </w:rPr>
            </w:pPr>
            <w:r w:rsidRPr="00427625">
              <w:rPr>
                <w:rFonts w:ascii="Aptos Narrow" w:eastAsia="Times New Roman" w:hAnsi="Aptos Narrow" w:cs="Times New Roman"/>
                <w:b/>
                <w:bCs/>
                <w:color w:val="000000"/>
                <w:kern w:val="0"/>
                <w:szCs w:val="20"/>
                <w:lang w:eastAsia="es-419"/>
                <w14:ligatures w14:val="none"/>
              </w:rPr>
              <w:t>Parámetro</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14:paraId="6E4D0AB4" w14:textId="77777777" w:rsidR="00427625" w:rsidRPr="00427625" w:rsidRDefault="00427625" w:rsidP="00427625">
            <w:pPr>
              <w:spacing w:after="0" w:line="240" w:lineRule="auto"/>
              <w:jc w:val="center"/>
              <w:rPr>
                <w:rFonts w:ascii="Aptos Narrow" w:eastAsia="Times New Roman" w:hAnsi="Aptos Narrow" w:cs="Times New Roman"/>
                <w:b/>
                <w:bCs/>
                <w:color w:val="000000"/>
                <w:kern w:val="0"/>
                <w:szCs w:val="20"/>
                <w:lang w:val="es-419" w:eastAsia="es-419"/>
                <w14:ligatures w14:val="none"/>
              </w:rPr>
            </w:pPr>
            <w:r w:rsidRPr="00427625">
              <w:rPr>
                <w:rFonts w:ascii="Aptos Narrow" w:eastAsia="Times New Roman" w:hAnsi="Aptos Narrow" w:cs="Times New Roman"/>
                <w:b/>
                <w:bCs/>
                <w:color w:val="000000"/>
                <w:kern w:val="0"/>
                <w:szCs w:val="20"/>
                <w:lang w:eastAsia="es-419"/>
                <w14:ligatures w14:val="none"/>
              </w:rPr>
              <w:t>Monto equivalente $ para dimensionamiento</w:t>
            </w:r>
          </w:p>
        </w:tc>
      </w:tr>
      <w:tr w:rsidR="00427625" w:rsidRPr="00427625" w14:paraId="6C52E715" w14:textId="77777777" w:rsidTr="00E10CF8">
        <w:trPr>
          <w:trHeight w:val="300"/>
          <w:jc w:val="center"/>
        </w:trPr>
        <w:tc>
          <w:tcPr>
            <w:tcW w:w="3534" w:type="dxa"/>
            <w:tcBorders>
              <w:top w:val="nil"/>
              <w:left w:val="single" w:sz="8" w:space="0" w:color="auto"/>
              <w:bottom w:val="single" w:sz="8" w:space="0" w:color="auto"/>
              <w:right w:val="single" w:sz="8" w:space="0" w:color="auto"/>
            </w:tcBorders>
            <w:shd w:val="clear" w:color="auto" w:fill="auto"/>
            <w:noWrap/>
            <w:vAlign w:val="center"/>
            <w:hideMark/>
          </w:tcPr>
          <w:p w14:paraId="56981DE5" w14:textId="77777777" w:rsidR="00427625" w:rsidRPr="00427625" w:rsidRDefault="00427625" w:rsidP="00427625">
            <w:pPr>
              <w:spacing w:after="0" w:line="240" w:lineRule="auto"/>
              <w:rPr>
                <w:rFonts w:ascii="Aptos Narrow" w:eastAsia="Times New Roman" w:hAnsi="Aptos Narrow" w:cs="Times New Roman"/>
                <w:color w:val="000000"/>
                <w:kern w:val="0"/>
                <w:szCs w:val="20"/>
                <w:lang w:val="es-419" w:eastAsia="es-419"/>
                <w14:ligatures w14:val="none"/>
              </w:rPr>
            </w:pPr>
            <w:r w:rsidRPr="00427625">
              <w:rPr>
                <w:rFonts w:ascii="Aptos Narrow" w:eastAsia="Times New Roman" w:hAnsi="Aptos Narrow" w:cs="Times New Roman"/>
                <w:color w:val="000000"/>
                <w:kern w:val="0"/>
                <w:szCs w:val="20"/>
                <w:lang w:eastAsia="es-419"/>
                <w14:ligatures w14:val="none"/>
              </w:rPr>
              <w:t xml:space="preserve">Energía </w:t>
            </w:r>
            <w:proofErr w:type="gramStart"/>
            <w:r w:rsidRPr="00427625">
              <w:rPr>
                <w:rFonts w:ascii="Aptos Narrow" w:eastAsia="Times New Roman" w:hAnsi="Aptos Narrow" w:cs="Times New Roman"/>
                <w:color w:val="000000"/>
                <w:kern w:val="0"/>
                <w:szCs w:val="20"/>
                <w:lang w:eastAsia="es-419"/>
                <w14:ligatures w14:val="none"/>
              </w:rPr>
              <w:t>kWh  (</w:t>
            </w:r>
            <w:proofErr w:type="gramEnd"/>
            <w:r w:rsidRPr="00427625">
              <w:rPr>
                <w:rFonts w:ascii="Aptos Narrow" w:eastAsia="Times New Roman" w:hAnsi="Aptos Narrow" w:cs="Times New Roman"/>
                <w:color w:val="000000"/>
                <w:kern w:val="0"/>
                <w:szCs w:val="20"/>
                <w:lang w:eastAsia="es-419"/>
                <w14:ligatures w14:val="none"/>
              </w:rPr>
              <w:t>mes sin lectura)</w:t>
            </w:r>
          </w:p>
        </w:tc>
        <w:tc>
          <w:tcPr>
            <w:tcW w:w="1843" w:type="dxa"/>
            <w:tcBorders>
              <w:top w:val="nil"/>
              <w:left w:val="nil"/>
              <w:bottom w:val="single" w:sz="8" w:space="0" w:color="auto"/>
              <w:right w:val="single" w:sz="8" w:space="0" w:color="auto"/>
            </w:tcBorders>
            <w:shd w:val="clear" w:color="auto" w:fill="auto"/>
            <w:noWrap/>
            <w:vAlign w:val="center"/>
            <w:hideMark/>
          </w:tcPr>
          <w:p w14:paraId="24BFC770" w14:textId="77777777" w:rsidR="00427625" w:rsidRPr="00427625" w:rsidRDefault="00427625" w:rsidP="00427625">
            <w:pPr>
              <w:spacing w:after="0" w:line="240" w:lineRule="auto"/>
              <w:jc w:val="right"/>
              <w:rPr>
                <w:rFonts w:ascii="Aptos Narrow" w:eastAsia="Times New Roman" w:hAnsi="Aptos Narrow" w:cs="Times New Roman"/>
                <w:color w:val="000000"/>
                <w:kern w:val="0"/>
                <w:szCs w:val="20"/>
                <w:lang w:val="es-419" w:eastAsia="es-419"/>
                <w14:ligatures w14:val="none"/>
              </w:rPr>
            </w:pPr>
            <w:r w:rsidRPr="00427625">
              <w:rPr>
                <w:rFonts w:ascii="Aptos Narrow" w:eastAsia="Times New Roman" w:hAnsi="Aptos Narrow" w:cs="Times New Roman"/>
                <w:color w:val="000000"/>
                <w:kern w:val="0"/>
                <w:szCs w:val="20"/>
                <w:lang w:eastAsia="es-419"/>
                <w14:ligatures w14:val="none"/>
              </w:rPr>
              <w:t>$214.441</w:t>
            </w:r>
          </w:p>
        </w:tc>
      </w:tr>
      <w:tr w:rsidR="00427625" w:rsidRPr="00427625" w14:paraId="3BFF65CD" w14:textId="77777777" w:rsidTr="00E10CF8">
        <w:trPr>
          <w:trHeight w:val="300"/>
          <w:jc w:val="center"/>
        </w:trPr>
        <w:tc>
          <w:tcPr>
            <w:tcW w:w="3534" w:type="dxa"/>
            <w:tcBorders>
              <w:top w:val="nil"/>
              <w:left w:val="single" w:sz="8" w:space="0" w:color="auto"/>
              <w:bottom w:val="single" w:sz="8" w:space="0" w:color="auto"/>
              <w:right w:val="single" w:sz="8" w:space="0" w:color="auto"/>
            </w:tcBorders>
            <w:shd w:val="clear" w:color="auto" w:fill="auto"/>
            <w:noWrap/>
            <w:vAlign w:val="center"/>
            <w:hideMark/>
          </w:tcPr>
          <w:p w14:paraId="4377F0D6" w14:textId="77777777" w:rsidR="00427625" w:rsidRPr="00427625" w:rsidRDefault="00427625" w:rsidP="00427625">
            <w:pPr>
              <w:spacing w:after="0" w:line="240" w:lineRule="auto"/>
              <w:rPr>
                <w:rFonts w:ascii="Aptos Narrow" w:eastAsia="Times New Roman" w:hAnsi="Aptos Narrow" w:cs="Times New Roman"/>
                <w:color w:val="000000"/>
                <w:kern w:val="0"/>
                <w:szCs w:val="20"/>
                <w:lang w:val="es-419" w:eastAsia="es-419"/>
                <w14:ligatures w14:val="none"/>
              </w:rPr>
            </w:pPr>
            <w:r w:rsidRPr="00427625">
              <w:rPr>
                <w:rFonts w:ascii="Aptos Narrow" w:eastAsia="Times New Roman" w:hAnsi="Aptos Narrow" w:cs="Times New Roman"/>
                <w:color w:val="000000"/>
                <w:kern w:val="0"/>
                <w:szCs w:val="20"/>
                <w:lang w:eastAsia="es-419"/>
                <w14:ligatures w14:val="none"/>
              </w:rPr>
              <w:t xml:space="preserve">Potencia </w:t>
            </w:r>
            <w:proofErr w:type="gramStart"/>
            <w:r w:rsidRPr="00427625">
              <w:rPr>
                <w:rFonts w:ascii="Aptos Narrow" w:eastAsia="Times New Roman" w:hAnsi="Aptos Narrow" w:cs="Times New Roman"/>
                <w:color w:val="000000"/>
                <w:kern w:val="0"/>
                <w:szCs w:val="20"/>
                <w:lang w:eastAsia="es-419"/>
                <w14:ligatures w14:val="none"/>
              </w:rPr>
              <w:t>kW  (</w:t>
            </w:r>
            <w:proofErr w:type="gramEnd"/>
            <w:r w:rsidRPr="00427625">
              <w:rPr>
                <w:rFonts w:ascii="Aptos Narrow" w:eastAsia="Times New Roman" w:hAnsi="Aptos Narrow" w:cs="Times New Roman"/>
                <w:color w:val="000000"/>
                <w:kern w:val="0"/>
                <w:szCs w:val="20"/>
                <w:lang w:eastAsia="es-419"/>
                <w14:ligatures w14:val="none"/>
              </w:rPr>
              <w:t>mes sin lectura)</w:t>
            </w:r>
          </w:p>
        </w:tc>
        <w:tc>
          <w:tcPr>
            <w:tcW w:w="1843" w:type="dxa"/>
            <w:tcBorders>
              <w:top w:val="nil"/>
              <w:left w:val="nil"/>
              <w:bottom w:val="single" w:sz="8" w:space="0" w:color="auto"/>
              <w:right w:val="single" w:sz="8" w:space="0" w:color="auto"/>
            </w:tcBorders>
            <w:shd w:val="clear" w:color="auto" w:fill="auto"/>
            <w:noWrap/>
            <w:vAlign w:val="center"/>
            <w:hideMark/>
          </w:tcPr>
          <w:p w14:paraId="6B5F2445" w14:textId="77777777" w:rsidR="00427625" w:rsidRPr="00427625" w:rsidRDefault="00427625" w:rsidP="00427625">
            <w:pPr>
              <w:spacing w:after="0" w:line="240" w:lineRule="auto"/>
              <w:jc w:val="right"/>
              <w:rPr>
                <w:rFonts w:ascii="Aptos Narrow" w:eastAsia="Times New Roman" w:hAnsi="Aptos Narrow" w:cs="Times New Roman"/>
                <w:color w:val="000000"/>
                <w:kern w:val="0"/>
                <w:szCs w:val="20"/>
                <w:lang w:val="es-419" w:eastAsia="es-419"/>
                <w14:ligatures w14:val="none"/>
              </w:rPr>
            </w:pPr>
            <w:r w:rsidRPr="00427625">
              <w:rPr>
                <w:rFonts w:ascii="Aptos Narrow" w:eastAsia="Times New Roman" w:hAnsi="Aptos Narrow" w:cs="Times New Roman"/>
                <w:color w:val="000000"/>
                <w:kern w:val="0"/>
                <w:szCs w:val="20"/>
                <w:lang w:eastAsia="es-419"/>
                <w14:ligatures w14:val="none"/>
              </w:rPr>
              <w:t>$449.462</w:t>
            </w:r>
          </w:p>
        </w:tc>
      </w:tr>
      <w:tr w:rsidR="00427625" w:rsidRPr="00427625" w14:paraId="1FA130EE" w14:textId="77777777" w:rsidTr="00E10CF8">
        <w:trPr>
          <w:trHeight w:val="300"/>
          <w:jc w:val="center"/>
        </w:trPr>
        <w:tc>
          <w:tcPr>
            <w:tcW w:w="3534" w:type="dxa"/>
            <w:tcBorders>
              <w:top w:val="nil"/>
              <w:left w:val="single" w:sz="8" w:space="0" w:color="auto"/>
              <w:bottom w:val="single" w:sz="8" w:space="0" w:color="auto"/>
              <w:right w:val="single" w:sz="8" w:space="0" w:color="auto"/>
            </w:tcBorders>
            <w:shd w:val="clear" w:color="auto" w:fill="auto"/>
            <w:noWrap/>
            <w:vAlign w:val="center"/>
            <w:hideMark/>
          </w:tcPr>
          <w:p w14:paraId="4FF13154" w14:textId="77777777" w:rsidR="00427625" w:rsidRPr="00427625" w:rsidRDefault="00427625" w:rsidP="00427625">
            <w:pPr>
              <w:spacing w:after="0" w:line="240" w:lineRule="auto"/>
              <w:rPr>
                <w:rFonts w:ascii="Aptos Narrow" w:eastAsia="Times New Roman" w:hAnsi="Aptos Narrow" w:cs="Times New Roman"/>
                <w:color w:val="000000"/>
                <w:kern w:val="0"/>
                <w:szCs w:val="20"/>
                <w:lang w:val="es-419" w:eastAsia="es-419"/>
                <w14:ligatures w14:val="none"/>
              </w:rPr>
            </w:pPr>
            <w:r w:rsidRPr="00427625">
              <w:rPr>
                <w:rFonts w:ascii="Aptos Narrow" w:eastAsia="Times New Roman" w:hAnsi="Aptos Narrow" w:cs="Times New Roman"/>
                <w:color w:val="000000"/>
                <w:kern w:val="0"/>
                <w:szCs w:val="20"/>
                <w:lang w:eastAsia="es-419"/>
                <w14:ligatures w14:val="none"/>
              </w:rPr>
              <w:t>Otros cargos (mes sin lectura)</w:t>
            </w:r>
          </w:p>
        </w:tc>
        <w:tc>
          <w:tcPr>
            <w:tcW w:w="1843" w:type="dxa"/>
            <w:tcBorders>
              <w:top w:val="nil"/>
              <w:left w:val="nil"/>
              <w:bottom w:val="single" w:sz="8" w:space="0" w:color="auto"/>
              <w:right w:val="single" w:sz="8" w:space="0" w:color="auto"/>
            </w:tcBorders>
            <w:shd w:val="clear" w:color="auto" w:fill="auto"/>
            <w:noWrap/>
            <w:vAlign w:val="center"/>
            <w:hideMark/>
          </w:tcPr>
          <w:p w14:paraId="72FE44C5" w14:textId="77777777" w:rsidR="00427625" w:rsidRPr="00427625" w:rsidRDefault="00427625" w:rsidP="00427625">
            <w:pPr>
              <w:spacing w:after="0" w:line="240" w:lineRule="auto"/>
              <w:jc w:val="right"/>
              <w:rPr>
                <w:rFonts w:ascii="Aptos Narrow" w:eastAsia="Times New Roman" w:hAnsi="Aptos Narrow" w:cs="Times New Roman"/>
                <w:color w:val="000000"/>
                <w:kern w:val="0"/>
                <w:szCs w:val="20"/>
                <w:lang w:val="es-419" w:eastAsia="es-419"/>
                <w14:ligatures w14:val="none"/>
              </w:rPr>
            </w:pPr>
            <w:r w:rsidRPr="00427625">
              <w:rPr>
                <w:rFonts w:ascii="Aptos Narrow" w:eastAsia="Times New Roman" w:hAnsi="Aptos Narrow" w:cs="Times New Roman"/>
                <w:color w:val="000000"/>
                <w:kern w:val="0"/>
                <w:szCs w:val="20"/>
                <w:lang w:eastAsia="es-419"/>
                <w14:ligatures w14:val="none"/>
              </w:rPr>
              <w:t>$90.070</w:t>
            </w:r>
          </w:p>
        </w:tc>
      </w:tr>
      <w:tr w:rsidR="00427625" w:rsidRPr="00427625" w14:paraId="2BEDB66A" w14:textId="77777777" w:rsidTr="00E10CF8">
        <w:trPr>
          <w:trHeight w:val="300"/>
          <w:jc w:val="center"/>
        </w:trPr>
        <w:tc>
          <w:tcPr>
            <w:tcW w:w="3534" w:type="dxa"/>
            <w:tcBorders>
              <w:top w:val="nil"/>
              <w:left w:val="single" w:sz="8" w:space="0" w:color="auto"/>
              <w:bottom w:val="single" w:sz="8" w:space="0" w:color="auto"/>
              <w:right w:val="single" w:sz="8" w:space="0" w:color="auto"/>
            </w:tcBorders>
            <w:shd w:val="clear" w:color="auto" w:fill="auto"/>
            <w:noWrap/>
            <w:vAlign w:val="center"/>
            <w:hideMark/>
          </w:tcPr>
          <w:p w14:paraId="05DEDB94" w14:textId="77777777" w:rsidR="00427625" w:rsidRPr="00427625" w:rsidRDefault="00427625" w:rsidP="00427625">
            <w:pPr>
              <w:spacing w:after="0" w:line="240" w:lineRule="auto"/>
              <w:rPr>
                <w:rFonts w:ascii="Aptos Narrow" w:eastAsia="Times New Roman" w:hAnsi="Aptos Narrow" w:cs="Times New Roman"/>
                <w:b/>
                <w:bCs/>
                <w:color w:val="000000"/>
                <w:kern w:val="0"/>
                <w:szCs w:val="20"/>
                <w:lang w:val="es-419" w:eastAsia="es-419"/>
                <w14:ligatures w14:val="none"/>
              </w:rPr>
            </w:pPr>
            <w:r w:rsidRPr="00427625">
              <w:rPr>
                <w:rFonts w:ascii="Aptos Narrow" w:eastAsia="Times New Roman" w:hAnsi="Aptos Narrow" w:cs="Times New Roman"/>
                <w:b/>
                <w:bCs/>
                <w:color w:val="000000"/>
                <w:kern w:val="0"/>
                <w:szCs w:val="20"/>
                <w:lang w:eastAsia="es-419"/>
                <w14:ligatures w14:val="none"/>
              </w:rPr>
              <w:t>TOTAL</w:t>
            </w:r>
          </w:p>
        </w:tc>
        <w:tc>
          <w:tcPr>
            <w:tcW w:w="1843" w:type="dxa"/>
            <w:tcBorders>
              <w:top w:val="nil"/>
              <w:left w:val="nil"/>
              <w:bottom w:val="single" w:sz="8" w:space="0" w:color="auto"/>
              <w:right w:val="single" w:sz="8" w:space="0" w:color="auto"/>
            </w:tcBorders>
            <w:shd w:val="clear" w:color="auto" w:fill="auto"/>
            <w:noWrap/>
            <w:vAlign w:val="center"/>
            <w:hideMark/>
          </w:tcPr>
          <w:p w14:paraId="519A6A52" w14:textId="77777777" w:rsidR="00427625" w:rsidRPr="00427625" w:rsidRDefault="00427625" w:rsidP="00427625">
            <w:pPr>
              <w:spacing w:after="0" w:line="240" w:lineRule="auto"/>
              <w:jc w:val="right"/>
              <w:rPr>
                <w:rFonts w:ascii="Aptos Narrow" w:eastAsia="Times New Roman" w:hAnsi="Aptos Narrow" w:cs="Times New Roman"/>
                <w:b/>
                <w:bCs/>
                <w:color w:val="000000"/>
                <w:kern w:val="0"/>
                <w:szCs w:val="20"/>
                <w:lang w:val="es-419" w:eastAsia="es-419"/>
                <w14:ligatures w14:val="none"/>
              </w:rPr>
            </w:pPr>
            <w:r w:rsidRPr="00427625">
              <w:rPr>
                <w:rFonts w:ascii="Aptos Narrow" w:eastAsia="Times New Roman" w:hAnsi="Aptos Narrow" w:cs="Times New Roman"/>
                <w:b/>
                <w:bCs/>
                <w:color w:val="000000"/>
                <w:kern w:val="0"/>
                <w:szCs w:val="20"/>
                <w:lang w:eastAsia="es-419"/>
                <w14:ligatures w14:val="none"/>
              </w:rPr>
              <w:t>$753.973</w:t>
            </w:r>
          </w:p>
        </w:tc>
      </w:tr>
    </w:tbl>
    <w:p w14:paraId="68C12CFE" w14:textId="77777777" w:rsidR="00427625" w:rsidRDefault="00427625" w:rsidP="00B17F39">
      <w:pPr>
        <w:keepNext/>
        <w:jc w:val="both"/>
        <w:rPr>
          <w:rFonts w:eastAsiaTheme="minorEastAsia"/>
          <w:szCs w:val="20"/>
        </w:rPr>
      </w:pPr>
    </w:p>
    <w:p w14:paraId="3F52A19A" w14:textId="77777777" w:rsidR="00427625" w:rsidRPr="00435542" w:rsidRDefault="00427625" w:rsidP="00B17F39">
      <w:pPr>
        <w:keepNext/>
        <w:jc w:val="both"/>
        <w:rPr>
          <w:rFonts w:eastAsiaTheme="minorEastAsia"/>
          <w:szCs w:val="20"/>
        </w:rPr>
      </w:pPr>
    </w:p>
    <w:sectPr w:rsidR="00427625" w:rsidRPr="00435542">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F22C1"/>
    <w:multiLevelType w:val="hybridMultilevel"/>
    <w:tmpl w:val="F4AC321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 w15:restartNumberingAfterBreak="0">
    <w:nsid w:val="02453839"/>
    <w:multiLevelType w:val="hybridMultilevel"/>
    <w:tmpl w:val="1D7ECFF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 w15:restartNumberingAfterBreak="0">
    <w:nsid w:val="035201E3"/>
    <w:multiLevelType w:val="hybridMultilevel"/>
    <w:tmpl w:val="3ED4C08E"/>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 w15:restartNumberingAfterBreak="0">
    <w:nsid w:val="07126026"/>
    <w:multiLevelType w:val="hybridMultilevel"/>
    <w:tmpl w:val="BB727ED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0DE23DAE"/>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55F0E42"/>
    <w:multiLevelType w:val="hybridMultilevel"/>
    <w:tmpl w:val="52BC6520"/>
    <w:lvl w:ilvl="0" w:tplc="7046983A">
      <w:start w:val="1"/>
      <w:numFmt w:val="upp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163A6DF5"/>
    <w:multiLevelType w:val="multilevel"/>
    <w:tmpl w:val="34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17E56E9B"/>
    <w:multiLevelType w:val="multilevel"/>
    <w:tmpl w:val="ED14A9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A41576E"/>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0B73B1B"/>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3DD1348"/>
    <w:multiLevelType w:val="hybridMultilevel"/>
    <w:tmpl w:val="E0BC3DA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1" w15:restartNumberingAfterBreak="0">
    <w:nsid w:val="251A217A"/>
    <w:multiLevelType w:val="multilevel"/>
    <w:tmpl w:val="04822A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467098A"/>
    <w:multiLevelType w:val="hybridMultilevel"/>
    <w:tmpl w:val="4B4E44D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 w15:restartNumberingAfterBreak="0">
    <w:nsid w:val="389C0995"/>
    <w:multiLevelType w:val="multilevel"/>
    <w:tmpl w:val="B8C0195A"/>
    <w:lvl w:ilvl="0">
      <w:start w:val="1"/>
      <w:numFmt w:val="bullet"/>
      <w:pStyle w:val="Vietasnivel1-CDT"/>
      <w:lvlText w:val="●"/>
      <w:lvlJc w:val="left"/>
      <w:pPr>
        <w:ind w:left="720" w:hanging="360"/>
      </w:pPr>
      <w:rPr>
        <w:rFonts w:ascii="Noto Sans Symbols" w:eastAsia="Noto Sans Symbols" w:hAnsi="Noto Sans Symbols" w:cs="Noto Sans Symbols"/>
      </w:rPr>
    </w:lvl>
    <w:lvl w:ilvl="1">
      <w:start w:val="1"/>
      <w:numFmt w:val="bullet"/>
      <w:pStyle w:val="Vietasnivel2-CD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BF9094B"/>
    <w:multiLevelType w:val="hybridMultilevel"/>
    <w:tmpl w:val="76203828"/>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5" w15:restartNumberingAfterBreak="0">
    <w:nsid w:val="451F055F"/>
    <w:multiLevelType w:val="hybridMultilevel"/>
    <w:tmpl w:val="65EEEC18"/>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5C766B5C"/>
    <w:multiLevelType w:val="hybridMultilevel"/>
    <w:tmpl w:val="FD287C80"/>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7" w15:restartNumberingAfterBreak="0">
    <w:nsid w:val="5DE3145F"/>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530271E"/>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A2D1179"/>
    <w:multiLevelType w:val="multilevel"/>
    <w:tmpl w:val="E5C456F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72B7495"/>
    <w:multiLevelType w:val="hybridMultilevel"/>
    <w:tmpl w:val="AB5449DC"/>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num w:numId="1" w16cid:durableId="785581513">
    <w:abstractNumId w:val="6"/>
  </w:num>
  <w:num w:numId="2" w16cid:durableId="924344658">
    <w:abstractNumId w:val="13"/>
  </w:num>
  <w:num w:numId="3" w16cid:durableId="1459059857">
    <w:abstractNumId w:val="11"/>
  </w:num>
  <w:num w:numId="4" w16cid:durableId="1316883731">
    <w:abstractNumId w:val="19"/>
  </w:num>
  <w:num w:numId="5" w16cid:durableId="2045714132">
    <w:abstractNumId w:val="7"/>
  </w:num>
  <w:num w:numId="6" w16cid:durableId="1590845829">
    <w:abstractNumId w:val="2"/>
  </w:num>
  <w:num w:numId="7" w16cid:durableId="1117333968">
    <w:abstractNumId w:val="15"/>
  </w:num>
  <w:num w:numId="8" w16cid:durableId="1863929965">
    <w:abstractNumId w:val="10"/>
  </w:num>
  <w:num w:numId="9" w16cid:durableId="949169089">
    <w:abstractNumId w:val="14"/>
  </w:num>
  <w:num w:numId="10" w16cid:durableId="1257253124">
    <w:abstractNumId w:val="5"/>
  </w:num>
  <w:num w:numId="11" w16cid:durableId="1735002978">
    <w:abstractNumId w:val="16"/>
  </w:num>
  <w:num w:numId="12" w16cid:durableId="1596287560">
    <w:abstractNumId w:val="8"/>
  </w:num>
  <w:num w:numId="13" w16cid:durableId="788427991">
    <w:abstractNumId w:val="9"/>
  </w:num>
  <w:num w:numId="14" w16cid:durableId="1807042164">
    <w:abstractNumId w:val="4"/>
  </w:num>
  <w:num w:numId="15" w16cid:durableId="1375541094">
    <w:abstractNumId w:val="18"/>
  </w:num>
  <w:num w:numId="16" w16cid:durableId="669914198">
    <w:abstractNumId w:val="17"/>
  </w:num>
  <w:num w:numId="17" w16cid:durableId="1694922030">
    <w:abstractNumId w:val="12"/>
  </w:num>
  <w:num w:numId="18" w16cid:durableId="626204369">
    <w:abstractNumId w:val="1"/>
  </w:num>
  <w:num w:numId="19" w16cid:durableId="545799708">
    <w:abstractNumId w:val="20"/>
  </w:num>
  <w:num w:numId="20" w16cid:durableId="413665907">
    <w:abstractNumId w:val="0"/>
  </w:num>
  <w:num w:numId="21" w16cid:durableId="265307977">
    <w:abstractNumId w:val="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2B60"/>
    <w:rsid w:val="00031A5F"/>
    <w:rsid w:val="0004180E"/>
    <w:rsid w:val="00090AB8"/>
    <w:rsid w:val="000A08EB"/>
    <w:rsid w:val="000E746A"/>
    <w:rsid w:val="00101B6E"/>
    <w:rsid w:val="00140D62"/>
    <w:rsid w:val="0015561F"/>
    <w:rsid w:val="00172968"/>
    <w:rsid w:val="00190D78"/>
    <w:rsid w:val="001A4050"/>
    <w:rsid w:val="001F450F"/>
    <w:rsid w:val="0021159B"/>
    <w:rsid w:val="00246EA1"/>
    <w:rsid w:val="002712E7"/>
    <w:rsid w:val="00282055"/>
    <w:rsid w:val="00282B60"/>
    <w:rsid w:val="002B51AC"/>
    <w:rsid w:val="00346C41"/>
    <w:rsid w:val="00353798"/>
    <w:rsid w:val="00386638"/>
    <w:rsid w:val="003C5638"/>
    <w:rsid w:val="003E4D0D"/>
    <w:rsid w:val="00411189"/>
    <w:rsid w:val="00411E32"/>
    <w:rsid w:val="00427625"/>
    <w:rsid w:val="00435542"/>
    <w:rsid w:val="00484621"/>
    <w:rsid w:val="004B2DFF"/>
    <w:rsid w:val="00506CD1"/>
    <w:rsid w:val="00517B57"/>
    <w:rsid w:val="0052100B"/>
    <w:rsid w:val="00554388"/>
    <w:rsid w:val="005A2AF6"/>
    <w:rsid w:val="005D3CC1"/>
    <w:rsid w:val="00611758"/>
    <w:rsid w:val="00623011"/>
    <w:rsid w:val="006274ED"/>
    <w:rsid w:val="006537A6"/>
    <w:rsid w:val="0067085F"/>
    <w:rsid w:val="0068754E"/>
    <w:rsid w:val="006950EB"/>
    <w:rsid w:val="006B4F09"/>
    <w:rsid w:val="006F2AAD"/>
    <w:rsid w:val="00756A9C"/>
    <w:rsid w:val="00775F98"/>
    <w:rsid w:val="00784C5B"/>
    <w:rsid w:val="00813CAE"/>
    <w:rsid w:val="00824280"/>
    <w:rsid w:val="0085482C"/>
    <w:rsid w:val="00871B42"/>
    <w:rsid w:val="00892996"/>
    <w:rsid w:val="008A271A"/>
    <w:rsid w:val="008B319E"/>
    <w:rsid w:val="008C7B8A"/>
    <w:rsid w:val="008E5F0C"/>
    <w:rsid w:val="008E62BD"/>
    <w:rsid w:val="0090030F"/>
    <w:rsid w:val="0096366C"/>
    <w:rsid w:val="00974376"/>
    <w:rsid w:val="0099455B"/>
    <w:rsid w:val="009A7A3D"/>
    <w:rsid w:val="009D15F1"/>
    <w:rsid w:val="009D5BA5"/>
    <w:rsid w:val="00A70223"/>
    <w:rsid w:val="00A913A9"/>
    <w:rsid w:val="00A97517"/>
    <w:rsid w:val="00AB65AE"/>
    <w:rsid w:val="00AE00B6"/>
    <w:rsid w:val="00B0714C"/>
    <w:rsid w:val="00B1254E"/>
    <w:rsid w:val="00B17F39"/>
    <w:rsid w:val="00B35FC2"/>
    <w:rsid w:val="00BB224B"/>
    <w:rsid w:val="00BD197E"/>
    <w:rsid w:val="00BE12EA"/>
    <w:rsid w:val="00C04DD6"/>
    <w:rsid w:val="00C15BF8"/>
    <w:rsid w:val="00C46835"/>
    <w:rsid w:val="00D44BE9"/>
    <w:rsid w:val="00D52B50"/>
    <w:rsid w:val="00D63E33"/>
    <w:rsid w:val="00DA4EA8"/>
    <w:rsid w:val="00DE0A2F"/>
    <w:rsid w:val="00E10CF8"/>
    <w:rsid w:val="00E1397C"/>
    <w:rsid w:val="00E26342"/>
    <w:rsid w:val="00E93BE8"/>
    <w:rsid w:val="00EE613E"/>
    <w:rsid w:val="00F0343A"/>
    <w:rsid w:val="00F16AF3"/>
    <w:rsid w:val="00F30B87"/>
    <w:rsid w:val="00F904EE"/>
    <w:rsid w:val="00FA3853"/>
    <w:rsid w:val="00FB5273"/>
    <w:rsid w:val="00FC02E2"/>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4C905A"/>
  <w15:chartTrackingRefBased/>
  <w15:docId w15:val="{DD7C3E00-A8A9-4ABE-BD75-7993B7251D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C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5542"/>
    <w:rPr>
      <w:sz w:val="20"/>
    </w:rPr>
  </w:style>
  <w:style w:type="paragraph" w:styleId="Ttulo1">
    <w:name w:val="heading 1"/>
    <w:basedOn w:val="Normal"/>
    <w:next w:val="Normal"/>
    <w:link w:val="Ttulo1Car"/>
    <w:uiPriority w:val="9"/>
    <w:qFormat/>
    <w:rsid w:val="006950EB"/>
    <w:pPr>
      <w:keepNext/>
      <w:keepLines/>
      <w:numPr>
        <w:numId w:val="1"/>
      </w:numPr>
      <w:spacing w:before="360" w:after="80"/>
      <w:outlineLvl w:val="0"/>
    </w:pPr>
    <w:rPr>
      <w:rFonts w:asciiTheme="majorHAnsi" w:eastAsiaTheme="majorEastAsia" w:hAnsiTheme="majorHAnsi" w:cstheme="majorBidi"/>
      <w:b/>
      <w:szCs w:val="40"/>
    </w:rPr>
  </w:style>
  <w:style w:type="paragraph" w:styleId="Ttulo2">
    <w:name w:val="heading 2"/>
    <w:basedOn w:val="Normal"/>
    <w:next w:val="Normal"/>
    <w:link w:val="Ttulo2Car"/>
    <w:uiPriority w:val="9"/>
    <w:unhideWhenUsed/>
    <w:qFormat/>
    <w:rsid w:val="004B2DFF"/>
    <w:pPr>
      <w:keepNext/>
      <w:keepLines/>
      <w:numPr>
        <w:ilvl w:val="1"/>
        <w:numId w:val="1"/>
      </w:numPr>
      <w:spacing w:before="160" w:after="80"/>
      <w:outlineLvl w:val="1"/>
    </w:pPr>
    <w:rPr>
      <w:rFonts w:asciiTheme="majorHAnsi" w:eastAsiaTheme="majorEastAsia" w:hAnsiTheme="majorHAnsi" w:cstheme="majorBidi"/>
      <w:szCs w:val="32"/>
    </w:rPr>
  </w:style>
  <w:style w:type="paragraph" w:styleId="Ttulo3">
    <w:name w:val="heading 3"/>
    <w:basedOn w:val="Normal"/>
    <w:next w:val="Normal"/>
    <w:link w:val="Ttulo3Car"/>
    <w:uiPriority w:val="9"/>
    <w:semiHidden/>
    <w:unhideWhenUsed/>
    <w:qFormat/>
    <w:rsid w:val="00282B60"/>
    <w:pPr>
      <w:keepNext/>
      <w:keepLines/>
      <w:numPr>
        <w:ilvl w:val="2"/>
        <w:numId w:val="1"/>
      </w:numPr>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282B60"/>
    <w:pPr>
      <w:keepNext/>
      <w:keepLines/>
      <w:numPr>
        <w:ilvl w:val="3"/>
        <w:numId w:val="1"/>
      </w:numPr>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282B60"/>
    <w:pPr>
      <w:keepNext/>
      <w:keepLines/>
      <w:numPr>
        <w:ilvl w:val="4"/>
        <w:numId w:val="1"/>
      </w:numPr>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282B60"/>
    <w:pPr>
      <w:keepNext/>
      <w:keepLines/>
      <w:numPr>
        <w:ilvl w:val="5"/>
        <w:numId w:val="1"/>
      </w:numPr>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282B60"/>
    <w:pPr>
      <w:keepNext/>
      <w:keepLines/>
      <w:numPr>
        <w:ilvl w:val="6"/>
        <w:numId w:val="1"/>
      </w:numPr>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282B60"/>
    <w:pPr>
      <w:keepNext/>
      <w:keepLines/>
      <w:numPr>
        <w:ilvl w:val="7"/>
        <w:numId w:val="1"/>
      </w:numPr>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282B60"/>
    <w:pPr>
      <w:keepNext/>
      <w:keepLines/>
      <w:numPr>
        <w:ilvl w:val="8"/>
        <w:numId w:val="1"/>
      </w:numPr>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950EB"/>
    <w:rPr>
      <w:rFonts w:asciiTheme="majorHAnsi" w:eastAsiaTheme="majorEastAsia" w:hAnsiTheme="majorHAnsi" w:cstheme="majorBidi"/>
      <w:b/>
      <w:sz w:val="20"/>
      <w:szCs w:val="40"/>
    </w:rPr>
  </w:style>
  <w:style w:type="character" w:customStyle="1" w:styleId="Ttulo2Car">
    <w:name w:val="Título 2 Car"/>
    <w:basedOn w:val="Fuentedeprrafopredeter"/>
    <w:link w:val="Ttulo2"/>
    <w:uiPriority w:val="9"/>
    <w:rsid w:val="004B2DFF"/>
    <w:rPr>
      <w:rFonts w:asciiTheme="majorHAnsi" w:eastAsiaTheme="majorEastAsia" w:hAnsiTheme="majorHAnsi" w:cstheme="majorBidi"/>
      <w:sz w:val="20"/>
      <w:szCs w:val="32"/>
    </w:rPr>
  </w:style>
  <w:style w:type="character" w:customStyle="1" w:styleId="Ttulo3Car">
    <w:name w:val="Título 3 Car"/>
    <w:basedOn w:val="Fuentedeprrafopredeter"/>
    <w:link w:val="Ttulo3"/>
    <w:uiPriority w:val="9"/>
    <w:semiHidden/>
    <w:rsid w:val="00282B60"/>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282B60"/>
    <w:rPr>
      <w:rFonts w:eastAsiaTheme="majorEastAsia" w:cstheme="majorBidi"/>
      <w:i/>
      <w:iCs/>
      <w:color w:val="0F4761" w:themeColor="accent1" w:themeShade="BF"/>
      <w:sz w:val="20"/>
    </w:rPr>
  </w:style>
  <w:style w:type="character" w:customStyle="1" w:styleId="Ttulo5Car">
    <w:name w:val="Título 5 Car"/>
    <w:basedOn w:val="Fuentedeprrafopredeter"/>
    <w:link w:val="Ttulo5"/>
    <w:uiPriority w:val="9"/>
    <w:semiHidden/>
    <w:rsid w:val="00282B60"/>
    <w:rPr>
      <w:rFonts w:eastAsiaTheme="majorEastAsia" w:cstheme="majorBidi"/>
      <w:color w:val="0F4761" w:themeColor="accent1" w:themeShade="BF"/>
      <w:sz w:val="20"/>
    </w:rPr>
  </w:style>
  <w:style w:type="character" w:customStyle="1" w:styleId="Ttulo6Car">
    <w:name w:val="Título 6 Car"/>
    <w:basedOn w:val="Fuentedeprrafopredeter"/>
    <w:link w:val="Ttulo6"/>
    <w:uiPriority w:val="9"/>
    <w:semiHidden/>
    <w:rsid w:val="00282B60"/>
    <w:rPr>
      <w:rFonts w:eastAsiaTheme="majorEastAsia" w:cstheme="majorBidi"/>
      <w:i/>
      <w:iCs/>
      <w:color w:val="595959" w:themeColor="text1" w:themeTint="A6"/>
      <w:sz w:val="20"/>
    </w:rPr>
  </w:style>
  <w:style w:type="character" w:customStyle="1" w:styleId="Ttulo7Car">
    <w:name w:val="Título 7 Car"/>
    <w:basedOn w:val="Fuentedeprrafopredeter"/>
    <w:link w:val="Ttulo7"/>
    <w:uiPriority w:val="9"/>
    <w:semiHidden/>
    <w:rsid w:val="00282B60"/>
    <w:rPr>
      <w:rFonts w:eastAsiaTheme="majorEastAsia" w:cstheme="majorBidi"/>
      <w:color w:val="595959" w:themeColor="text1" w:themeTint="A6"/>
      <w:sz w:val="20"/>
    </w:rPr>
  </w:style>
  <w:style w:type="character" w:customStyle="1" w:styleId="Ttulo8Car">
    <w:name w:val="Título 8 Car"/>
    <w:basedOn w:val="Fuentedeprrafopredeter"/>
    <w:link w:val="Ttulo8"/>
    <w:uiPriority w:val="9"/>
    <w:semiHidden/>
    <w:rsid w:val="00282B60"/>
    <w:rPr>
      <w:rFonts w:eastAsiaTheme="majorEastAsia" w:cstheme="majorBidi"/>
      <w:i/>
      <w:iCs/>
      <w:color w:val="272727" w:themeColor="text1" w:themeTint="D8"/>
      <w:sz w:val="20"/>
    </w:rPr>
  </w:style>
  <w:style w:type="character" w:customStyle="1" w:styleId="Ttulo9Car">
    <w:name w:val="Título 9 Car"/>
    <w:basedOn w:val="Fuentedeprrafopredeter"/>
    <w:link w:val="Ttulo9"/>
    <w:uiPriority w:val="9"/>
    <w:semiHidden/>
    <w:rsid w:val="00282B60"/>
    <w:rPr>
      <w:rFonts w:eastAsiaTheme="majorEastAsia" w:cstheme="majorBidi"/>
      <w:color w:val="272727" w:themeColor="text1" w:themeTint="D8"/>
      <w:sz w:val="20"/>
    </w:rPr>
  </w:style>
  <w:style w:type="paragraph" w:styleId="Ttulo">
    <w:name w:val="Title"/>
    <w:basedOn w:val="Normal"/>
    <w:next w:val="Normal"/>
    <w:link w:val="TtuloCar"/>
    <w:uiPriority w:val="10"/>
    <w:qFormat/>
    <w:rsid w:val="00282B6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282B60"/>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282B60"/>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282B60"/>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282B60"/>
    <w:pPr>
      <w:spacing w:before="160"/>
      <w:jc w:val="center"/>
    </w:pPr>
    <w:rPr>
      <w:i/>
      <w:iCs/>
      <w:color w:val="404040" w:themeColor="text1" w:themeTint="BF"/>
    </w:rPr>
  </w:style>
  <w:style w:type="character" w:customStyle="1" w:styleId="CitaCar">
    <w:name w:val="Cita Car"/>
    <w:basedOn w:val="Fuentedeprrafopredeter"/>
    <w:link w:val="Cita"/>
    <w:uiPriority w:val="29"/>
    <w:rsid w:val="00282B60"/>
    <w:rPr>
      <w:i/>
      <w:iCs/>
      <w:color w:val="404040" w:themeColor="text1" w:themeTint="BF"/>
    </w:rPr>
  </w:style>
  <w:style w:type="paragraph" w:styleId="Prrafodelista">
    <w:name w:val="List Paragraph"/>
    <w:basedOn w:val="Normal"/>
    <w:uiPriority w:val="34"/>
    <w:qFormat/>
    <w:rsid w:val="00282B60"/>
    <w:pPr>
      <w:ind w:left="720"/>
      <w:contextualSpacing/>
    </w:pPr>
  </w:style>
  <w:style w:type="character" w:styleId="nfasisintenso">
    <w:name w:val="Intense Emphasis"/>
    <w:basedOn w:val="Fuentedeprrafopredeter"/>
    <w:uiPriority w:val="21"/>
    <w:qFormat/>
    <w:rsid w:val="00282B60"/>
    <w:rPr>
      <w:i/>
      <w:iCs/>
      <w:color w:val="0F4761" w:themeColor="accent1" w:themeShade="BF"/>
    </w:rPr>
  </w:style>
  <w:style w:type="paragraph" w:styleId="Citadestacada">
    <w:name w:val="Intense Quote"/>
    <w:basedOn w:val="Normal"/>
    <w:next w:val="Normal"/>
    <w:link w:val="CitadestacadaCar"/>
    <w:uiPriority w:val="30"/>
    <w:qFormat/>
    <w:rsid w:val="00282B6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282B60"/>
    <w:rPr>
      <w:i/>
      <w:iCs/>
      <w:color w:val="0F4761" w:themeColor="accent1" w:themeShade="BF"/>
    </w:rPr>
  </w:style>
  <w:style w:type="character" w:styleId="Referenciaintensa">
    <w:name w:val="Intense Reference"/>
    <w:basedOn w:val="Fuentedeprrafopredeter"/>
    <w:uiPriority w:val="32"/>
    <w:qFormat/>
    <w:rsid w:val="00282B60"/>
    <w:rPr>
      <w:b/>
      <w:bCs/>
      <w:smallCaps/>
      <w:color w:val="0F4761" w:themeColor="accent1" w:themeShade="BF"/>
      <w:spacing w:val="5"/>
    </w:rPr>
  </w:style>
  <w:style w:type="paragraph" w:customStyle="1" w:styleId="Vietasnivel1-CDT">
    <w:name w:val="Viñetas nivel 1 - CDT"/>
    <w:basedOn w:val="Normal"/>
    <w:rsid w:val="00A97517"/>
    <w:pPr>
      <w:numPr>
        <w:numId w:val="2"/>
      </w:numPr>
      <w:tabs>
        <w:tab w:val="num" w:pos="709"/>
      </w:tabs>
      <w:spacing w:after="0" w:line="240" w:lineRule="auto"/>
      <w:ind w:left="709" w:hanging="284"/>
      <w:jc w:val="both"/>
    </w:pPr>
    <w:rPr>
      <w:rFonts w:ascii="Arial" w:eastAsia="Times New Roman" w:hAnsi="Arial" w:cs="Arial"/>
      <w:kern w:val="0"/>
      <w:szCs w:val="20"/>
      <w:lang w:val="es-ES_tradnl" w:eastAsia="es-ES"/>
      <w14:ligatures w14:val="none"/>
    </w:rPr>
  </w:style>
  <w:style w:type="paragraph" w:customStyle="1" w:styleId="Vietasnivel2-CDT">
    <w:name w:val="Viñetas nivel 2 - CDT"/>
    <w:basedOn w:val="Normal"/>
    <w:rsid w:val="00A97517"/>
    <w:pPr>
      <w:numPr>
        <w:ilvl w:val="1"/>
        <w:numId w:val="2"/>
      </w:numPr>
      <w:spacing w:after="0" w:line="240" w:lineRule="auto"/>
      <w:ind w:left="993" w:hanging="283"/>
      <w:jc w:val="both"/>
    </w:pPr>
    <w:rPr>
      <w:rFonts w:ascii="Arial" w:eastAsia="Times New Roman" w:hAnsi="Arial" w:cs="Arial"/>
      <w:kern w:val="0"/>
      <w:szCs w:val="20"/>
      <w:lang w:val="es-ES_tradnl" w:eastAsia="es-ES"/>
      <w14:ligatures w14:val="none"/>
    </w:rPr>
  </w:style>
  <w:style w:type="paragraph" w:styleId="Descripcin">
    <w:name w:val="caption"/>
    <w:basedOn w:val="Normal"/>
    <w:next w:val="Normal"/>
    <w:uiPriority w:val="35"/>
    <w:unhideWhenUsed/>
    <w:qFormat/>
    <w:rsid w:val="00D44BE9"/>
    <w:pPr>
      <w:spacing w:after="200" w:line="240" w:lineRule="auto"/>
    </w:pPr>
    <w:rPr>
      <w:i/>
      <w:iCs/>
      <w:color w:val="0E2841" w:themeColor="text2"/>
      <w:sz w:val="18"/>
      <w:szCs w:val="18"/>
    </w:rPr>
  </w:style>
  <w:style w:type="table" w:styleId="Tablaconcuadrcula">
    <w:name w:val="Table Grid"/>
    <w:basedOn w:val="Tablanormal"/>
    <w:uiPriority w:val="39"/>
    <w:rsid w:val="00D44B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4B2DFF"/>
    <w:rPr>
      <w:sz w:val="16"/>
      <w:szCs w:val="16"/>
    </w:rPr>
  </w:style>
  <w:style w:type="paragraph" w:styleId="Textocomentario">
    <w:name w:val="annotation text"/>
    <w:basedOn w:val="Normal"/>
    <w:link w:val="TextocomentarioCar"/>
    <w:uiPriority w:val="99"/>
    <w:unhideWhenUsed/>
    <w:rsid w:val="004B2DFF"/>
    <w:pPr>
      <w:spacing w:line="240" w:lineRule="auto"/>
    </w:pPr>
    <w:rPr>
      <w:szCs w:val="20"/>
      <w:lang w:val="es-419"/>
    </w:rPr>
  </w:style>
  <w:style w:type="character" w:customStyle="1" w:styleId="TextocomentarioCar">
    <w:name w:val="Texto comentario Car"/>
    <w:basedOn w:val="Fuentedeprrafopredeter"/>
    <w:link w:val="Textocomentario"/>
    <w:uiPriority w:val="99"/>
    <w:rsid w:val="004B2DFF"/>
    <w:rPr>
      <w:sz w:val="20"/>
      <w:szCs w:val="20"/>
      <w:lang w:val="es-419"/>
    </w:rPr>
  </w:style>
  <w:style w:type="paragraph" w:styleId="Revisin">
    <w:name w:val="Revision"/>
    <w:hidden/>
    <w:uiPriority w:val="99"/>
    <w:semiHidden/>
    <w:rsid w:val="00411E32"/>
    <w:pPr>
      <w:spacing w:after="0" w:line="240" w:lineRule="auto"/>
    </w:pPr>
  </w:style>
  <w:style w:type="paragraph" w:styleId="Asuntodelcomentario">
    <w:name w:val="annotation subject"/>
    <w:basedOn w:val="Textocomentario"/>
    <w:next w:val="Textocomentario"/>
    <w:link w:val="AsuntodelcomentarioCar"/>
    <w:uiPriority w:val="99"/>
    <w:semiHidden/>
    <w:unhideWhenUsed/>
    <w:rsid w:val="00B17F39"/>
    <w:rPr>
      <w:b/>
      <w:bCs/>
      <w:lang w:val="es-CL"/>
    </w:rPr>
  </w:style>
  <w:style w:type="character" w:customStyle="1" w:styleId="AsuntodelcomentarioCar">
    <w:name w:val="Asunto del comentario Car"/>
    <w:basedOn w:val="TextocomentarioCar"/>
    <w:link w:val="Asuntodelcomentario"/>
    <w:uiPriority w:val="99"/>
    <w:semiHidden/>
    <w:rsid w:val="00B17F39"/>
    <w:rPr>
      <w:b/>
      <w:bCs/>
      <w:sz w:val="20"/>
      <w:szCs w:val="20"/>
      <w:lang w:val="es-419"/>
    </w:rPr>
  </w:style>
  <w:style w:type="character" w:styleId="Textodelmarcadordeposicin">
    <w:name w:val="Placeholder Text"/>
    <w:basedOn w:val="Fuentedeprrafopredeter"/>
    <w:uiPriority w:val="99"/>
    <w:semiHidden/>
    <w:rsid w:val="00FA3853"/>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219617">
      <w:bodyDiv w:val="1"/>
      <w:marLeft w:val="0"/>
      <w:marRight w:val="0"/>
      <w:marTop w:val="0"/>
      <w:marBottom w:val="0"/>
      <w:divBdr>
        <w:top w:val="none" w:sz="0" w:space="0" w:color="auto"/>
        <w:left w:val="none" w:sz="0" w:space="0" w:color="auto"/>
        <w:bottom w:val="none" w:sz="0" w:space="0" w:color="auto"/>
        <w:right w:val="none" w:sz="0" w:space="0" w:color="auto"/>
      </w:divBdr>
      <w:divsChild>
        <w:div w:id="1170363999">
          <w:marLeft w:val="562"/>
          <w:marRight w:val="0"/>
          <w:marTop w:val="150"/>
          <w:marBottom w:val="0"/>
          <w:divBdr>
            <w:top w:val="none" w:sz="0" w:space="0" w:color="auto"/>
            <w:left w:val="none" w:sz="0" w:space="0" w:color="auto"/>
            <w:bottom w:val="none" w:sz="0" w:space="0" w:color="auto"/>
            <w:right w:val="none" w:sz="0" w:space="0" w:color="auto"/>
          </w:divBdr>
        </w:div>
        <w:div w:id="1966081420">
          <w:marLeft w:val="562"/>
          <w:marRight w:val="0"/>
          <w:marTop w:val="150"/>
          <w:marBottom w:val="0"/>
          <w:divBdr>
            <w:top w:val="none" w:sz="0" w:space="0" w:color="auto"/>
            <w:left w:val="none" w:sz="0" w:space="0" w:color="auto"/>
            <w:bottom w:val="none" w:sz="0" w:space="0" w:color="auto"/>
            <w:right w:val="none" w:sz="0" w:space="0" w:color="auto"/>
          </w:divBdr>
        </w:div>
        <w:div w:id="415369354">
          <w:marLeft w:val="562"/>
          <w:marRight w:val="0"/>
          <w:marTop w:val="150"/>
          <w:marBottom w:val="0"/>
          <w:divBdr>
            <w:top w:val="none" w:sz="0" w:space="0" w:color="auto"/>
            <w:left w:val="none" w:sz="0" w:space="0" w:color="auto"/>
            <w:bottom w:val="none" w:sz="0" w:space="0" w:color="auto"/>
            <w:right w:val="none" w:sz="0" w:space="0" w:color="auto"/>
          </w:divBdr>
        </w:div>
        <w:div w:id="1475296354">
          <w:marLeft w:val="562"/>
          <w:marRight w:val="0"/>
          <w:marTop w:val="150"/>
          <w:marBottom w:val="0"/>
          <w:divBdr>
            <w:top w:val="none" w:sz="0" w:space="0" w:color="auto"/>
            <w:left w:val="none" w:sz="0" w:space="0" w:color="auto"/>
            <w:bottom w:val="none" w:sz="0" w:space="0" w:color="auto"/>
            <w:right w:val="none" w:sz="0" w:space="0" w:color="auto"/>
          </w:divBdr>
        </w:div>
        <w:div w:id="192158228">
          <w:marLeft w:val="562"/>
          <w:marRight w:val="0"/>
          <w:marTop w:val="150"/>
          <w:marBottom w:val="0"/>
          <w:divBdr>
            <w:top w:val="none" w:sz="0" w:space="0" w:color="auto"/>
            <w:left w:val="none" w:sz="0" w:space="0" w:color="auto"/>
            <w:bottom w:val="none" w:sz="0" w:space="0" w:color="auto"/>
            <w:right w:val="none" w:sz="0" w:space="0" w:color="auto"/>
          </w:divBdr>
        </w:div>
      </w:divsChild>
    </w:div>
    <w:div w:id="191381386">
      <w:bodyDiv w:val="1"/>
      <w:marLeft w:val="0"/>
      <w:marRight w:val="0"/>
      <w:marTop w:val="0"/>
      <w:marBottom w:val="0"/>
      <w:divBdr>
        <w:top w:val="none" w:sz="0" w:space="0" w:color="auto"/>
        <w:left w:val="none" w:sz="0" w:space="0" w:color="auto"/>
        <w:bottom w:val="none" w:sz="0" w:space="0" w:color="auto"/>
        <w:right w:val="none" w:sz="0" w:space="0" w:color="auto"/>
      </w:divBdr>
      <w:divsChild>
        <w:div w:id="245648958">
          <w:marLeft w:val="0"/>
          <w:marRight w:val="0"/>
          <w:marTop w:val="0"/>
          <w:marBottom w:val="0"/>
          <w:divBdr>
            <w:top w:val="none" w:sz="0" w:space="0" w:color="auto"/>
            <w:left w:val="none" w:sz="0" w:space="0" w:color="auto"/>
            <w:bottom w:val="none" w:sz="0" w:space="0" w:color="auto"/>
            <w:right w:val="none" w:sz="0" w:space="0" w:color="auto"/>
          </w:divBdr>
          <w:divsChild>
            <w:div w:id="1909345491">
              <w:marLeft w:val="0"/>
              <w:marRight w:val="0"/>
              <w:marTop w:val="0"/>
              <w:marBottom w:val="0"/>
              <w:divBdr>
                <w:top w:val="none" w:sz="0" w:space="0" w:color="auto"/>
                <w:left w:val="none" w:sz="0" w:space="0" w:color="auto"/>
                <w:bottom w:val="none" w:sz="0" w:space="0" w:color="auto"/>
                <w:right w:val="none" w:sz="0" w:space="0" w:color="auto"/>
              </w:divBdr>
            </w:div>
            <w:div w:id="1757746582">
              <w:marLeft w:val="0"/>
              <w:marRight w:val="0"/>
              <w:marTop w:val="0"/>
              <w:marBottom w:val="0"/>
              <w:divBdr>
                <w:top w:val="none" w:sz="0" w:space="0" w:color="auto"/>
                <w:left w:val="none" w:sz="0" w:space="0" w:color="auto"/>
                <w:bottom w:val="none" w:sz="0" w:space="0" w:color="auto"/>
                <w:right w:val="none" w:sz="0" w:space="0" w:color="auto"/>
              </w:divBdr>
            </w:div>
            <w:div w:id="1010448315">
              <w:marLeft w:val="0"/>
              <w:marRight w:val="0"/>
              <w:marTop w:val="0"/>
              <w:marBottom w:val="0"/>
              <w:divBdr>
                <w:top w:val="none" w:sz="0" w:space="0" w:color="auto"/>
                <w:left w:val="none" w:sz="0" w:space="0" w:color="auto"/>
                <w:bottom w:val="none" w:sz="0" w:space="0" w:color="auto"/>
                <w:right w:val="none" w:sz="0" w:space="0" w:color="auto"/>
              </w:divBdr>
            </w:div>
            <w:div w:id="545141041">
              <w:marLeft w:val="0"/>
              <w:marRight w:val="0"/>
              <w:marTop w:val="0"/>
              <w:marBottom w:val="0"/>
              <w:divBdr>
                <w:top w:val="none" w:sz="0" w:space="0" w:color="auto"/>
                <w:left w:val="none" w:sz="0" w:space="0" w:color="auto"/>
                <w:bottom w:val="none" w:sz="0" w:space="0" w:color="auto"/>
                <w:right w:val="none" w:sz="0" w:space="0" w:color="auto"/>
              </w:divBdr>
            </w:div>
            <w:div w:id="1005519896">
              <w:marLeft w:val="0"/>
              <w:marRight w:val="0"/>
              <w:marTop w:val="0"/>
              <w:marBottom w:val="0"/>
              <w:divBdr>
                <w:top w:val="none" w:sz="0" w:space="0" w:color="auto"/>
                <w:left w:val="none" w:sz="0" w:space="0" w:color="auto"/>
                <w:bottom w:val="none" w:sz="0" w:space="0" w:color="auto"/>
                <w:right w:val="none" w:sz="0" w:space="0" w:color="auto"/>
              </w:divBdr>
            </w:div>
            <w:div w:id="462387204">
              <w:marLeft w:val="0"/>
              <w:marRight w:val="0"/>
              <w:marTop w:val="0"/>
              <w:marBottom w:val="0"/>
              <w:divBdr>
                <w:top w:val="none" w:sz="0" w:space="0" w:color="auto"/>
                <w:left w:val="none" w:sz="0" w:space="0" w:color="auto"/>
                <w:bottom w:val="none" w:sz="0" w:space="0" w:color="auto"/>
                <w:right w:val="none" w:sz="0" w:space="0" w:color="auto"/>
              </w:divBdr>
            </w:div>
            <w:div w:id="1369603796">
              <w:marLeft w:val="0"/>
              <w:marRight w:val="0"/>
              <w:marTop w:val="0"/>
              <w:marBottom w:val="0"/>
              <w:divBdr>
                <w:top w:val="none" w:sz="0" w:space="0" w:color="auto"/>
                <w:left w:val="none" w:sz="0" w:space="0" w:color="auto"/>
                <w:bottom w:val="none" w:sz="0" w:space="0" w:color="auto"/>
                <w:right w:val="none" w:sz="0" w:space="0" w:color="auto"/>
              </w:divBdr>
            </w:div>
            <w:div w:id="944313777">
              <w:marLeft w:val="0"/>
              <w:marRight w:val="0"/>
              <w:marTop w:val="0"/>
              <w:marBottom w:val="0"/>
              <w:divBdr>
                <w:top w:val="none" w:sz="0" w:space="0" w:color="auto"/>
                <w:left w:val="none" w:sz="0" w:space="0" w:color="auto"/>
                <w:bottom w:val="none" w:sz="0" w:space="0" w:color="auto"/>
                <w:right w:val="none" w:sz="0" w:space="0" w:color="auto"/>
              </w:divBdr>
            </w:div>
            <w:div w:id="473065479">
              <w:marLeft w:val="0"/>
              <w:marRight w:val="0"/>
              <w:marTop w:val="0"/>
              <w:marBottom w:val="0"/>
              <w:divBdr>
                <w:top w:val="none" w:sz="0" w:space="0" w:color="auto"/>
                <w:left w:val="none" w:sz="0" w:space="0" w:color="auto"/>
                <w:bottom w:val="none" w:sz="0" w:space="0" w:color="auto"/>
                <w:right w:val="none" w:sz="0" w:space="0" w:color="auto"/>
              </w:divBdr>
            </w:div>
            <w:div w:id="1747259152">
              <w:marLeft w:val="0"/>
              <w:marRight w:val="0"/>
              <w:marTop w:val="0"/>
              <w:marBottom w:val="0"/>
              <w:divBdr>
                <w:top w:val="none" w:sz="0" w:space="0" w:color="auto"/>
                <w:left w:val="none" w:sz="0" w:space="0" w:color="auto"/>
                <w:bottom w:val="none" w:sz="0" w:space="0" w:color="auto"/>
                <w:right w:val="none" w:sz="0" w:space="0" w:color="auto"/>
              </w:divBdr>
            </w:div>
            <w:div w:id="983774895">
              <w:marLeft w:val="0"/>
              <w:marRight w:val="0"/>
              <w:marTop w:val="0"/>
              <w:marBottom w:val="0"/>
              <w:divBdr>
                <w:top w:val="none" w:sz="0" w:space="0" w:color="auto"/>
                <w:left w:val="none" w:sz="0" w:space="0" w:color="auto"/>
                <w:bottom w:val="none" w:sz="0" w:space="0" w:color="auto"/>
                <w:right w:val="none" w:sz="0" w:space="0" w:color="auto"/>
              </w:divBdr>
            </w:div>
            <w:div w:id="1257128221">
              <w:marLeft w:val="0"/>
              <w:marRight w:val="0"/>
              <w:marTop w:val="0"/>
              <w:marBottom w:val="0"/>
              <w:divBdr>
                <w:top w:val="none" w:sz="0" w:space="0" w:color="auto"/>
                <w:left w:val="none" w:sz="0" w:space="0" w:color="auto"/>
                <w:bottom w:val="none" w:sz="0" w:space="0" w:color="auto"/>
                <w:right w:val="none" w:sz="0" w:space="0" w:color="auto"/>
              </w:divBdr>
            </w:div>
            <w:div w:id="232470115">
              <w:marLeft w:val="0"/>
              <w:marRight w:val="0"/>
              <w:marTop w:val="0"/>
              <w:marBottom w:val="0"/>
              <w:divBdr>
                <w:top w:val="none" w:sz="0" w:space="0" w:color="auto"/>
                <w:left w:val="none" w:sz="0" w:space="0" w:color="auto"/>
                <w:bottom w:val="none" w:sz="0" w:space="0" w:color="auto"/>
                <w:right w:val="none" w:sz="0" w:space="0" w:color="auto"/>
              </w:divBdr>
            </w:div>
            <w:div w:id="1618026284">
              <w:marLeft w:val="0"/>
              <w:marRight w:val="0"/>
              <w:marTop w:val="0"/>
              <w:marBottom w:val="0"/>
              <w:divBdr>
                <w:top w:val="none" w:sz="0" w:space="0" w:color="auto"/>
                <w:left w:val="none" w:sz="0" w:space="0" w:color="auto"/>
                <w:bottom w:val="none" w:sz="0" w:space="0" w:color="auto"/>
                <w:right w:val="none" w:sz="0" w:space="0" w:color="auto"/>
              </w:divBdr>
            </w:div>
            <w:div w:id="1722560523">
              <w:marLeft w:val="0"/>
              <w:marRight w:val="0"/>
              <w:marTop w:val="0"/>
              <w:marBottom w:val="0"/>
              <w:divBdr>
                <w:top w:val="none" w:sz="0" w:space="0" w:color="auto"/>
                <w:left w:val="none" w:sz="0" w:space="0" w:color="auto"/>
                <w:bottom w:val="none" w:sz="0" w:space="0" w:color="auto"/>
                <w:right w:val="none" w:sz="0" w:space="0" w:color="auto"/>
              </w:divBdr>
            </w:div>
            <w:div w:id="452946623">
              <w:marLeft w:val="0"/>
              <w:marRight w:val="0"/>
              <w:marTop w:val="0"/>
              <w:marBottom w:val="0"/>
              <w:divBdr>
                <w:top w:val="none" w:sz="0" w:space="0" w:color="auto"/>
                <w:left w:val="none" w:sz="0" w:space="0" w:color="auto"/>
                <w:bottom w:val="none" w:sz="0" w:space="0" w:color="auto"/>
                <w:right w:val="none" w:sz="0" w:space="0" w:color="auto"/>
              </w:divBdr>
            </w:div>
            <w:div w:id="64106190">
              <w:marLeft w:val="0"/>
              <w:marRight w:val="0"/>
              <w:marTop w:val="0"/>
              <w:marBottom w:val="0"/>
              <w:divBdr>
                <w:top w:val="none" w:sz="0" w:space="0" w:color="auto"/>
                <w:left w:val="none" w:sz="0" w:space="0" w:color="auto"/>
                <w:bottom w:val="none" w:sz="0" w:space="0" w:color="auto"/>
                <w:right w:val="none" w:sz="0" w:space="0" w:color="auto"/>
              </w:divBdr>
            </w:div>
            <w:div w:id="1348673503">
              <w:marLeft w:val="0"/>
              <w:marRight w:val="0"/>
              <w:marTop w:val="0"/>
              <w:marBottom w:val="0"/>
              <w:divBdr>
                <w:top w:val="none" w:sz="0" w:space="0" w:color="auto"/>
                <w:left w:val="none" w:sz="0" w:space="0" w:color="auto"/>
                <w:bottom w:val="none" w:sz="0" w:space="0" w:color="auto"/>
                <w:right w:val="none" w:sz="0" w:space="0" w:color="auto"/>
              </w:divBdr>
            </w:div>
            <w:div w:id="714083105">
              <w:marLeft w:val="0"/>
              <w:marRight w:val="0"/>
              <w:marTop w:val="0"/>
              <w:marBottom w:val="0"/>
              <w:divBdr>
                <w:top w:val="none" w:sz="0" w:space="0" w:color="auto"/>
                <w:left w:val="none" w:sz="0" w:space="0" w:color="auto"/>
                <w:bottom w:val="none" w:sz="0" w:space="0" w:color="auto"/>
                <w:right w:val="none" w:sz="0" w:space="0" w:color="auto"/>
              </w:divBdr>
            </w:div>
          </w:divsChild>
        </w:div>
        <w:div w:id="1044523484">
          <w:marLeft w:val="0"/>
          <w:marRight w:val="0"/>
          <w:marTop w:val="0"/>
          <w:marBottom w:val="0"/>
          <w:divBdr>
            <w:top w:val="none" w:sz="0" w:space="0" w:color="auto"/>
            <w:left w:val="none" w:sz="0" w:space="0" w:color="auto"/>
            <w:bottom w:val="none" w:sz="0" w:space="0" w:color="auto"/>
            <w:right w:val="none" w:sz="0" w:space="0" w:color="auto"/>
          </w:divBdr>
          <w:divsChild>
            <w:div w:id="1308320515">
              <w:marLeft w:val="0"/>
              <w:marRight w:val="0"/>
              <w:marTop w:val="0"/>
              <w:marBottom w:val="0"/>
              <w:divBdr>
                <w:top w:val="none" w:sz="0" w:space="0" w:color="auto"/>
                <w:left w:val="none" w:sz="0" w:space="0" w:color="auto"/>
                <w:bottom w:val="none" w:sz="0" w:space="0" w:color="auto"/>
                <w:right w:val="none" w:sz="0" w:space="0" w:color="auto"/>
              </w:divBdr>
            </w:div>
            <w:div w:id="14818301">
              <w:marLeft w:val="0"/>
              <w:marRight w:val="0"/>
              <w:marTop w:val="0"/>
              <w:marBottom w:val="0"/>
              <w:divBdr>
                <w:top w:val="none" w:sz="0" w:space="0" w:color="auto"/>
                <w:left w:val="none" w:sz="0" w:space="0" w:color="auto"/>
                <w:bottom w:val="none" w:sz="0" w:space="0" w:color="auto"/>
                <w:right w:val="none" w:sz="0" w:space="0" w:color="auto"/>
              </w:divBdr>
            </w:div>
            <w:div w:id="1047220599">
              <w:marLeft w:val="0"/>
              <w:marRight w:val="0"/>
              <w:marTop w:val="0"/>
              <w:marBottom w:val="0"/>
              <w:divBdr>
                <w:top w:val="none" w:sz="0" w:space="0" w:color="auto"/>
                <w:left w:val="none" w:sz="0" w:space="0" w:color="auto"/>
                <w:bottom w:val="none" w:sz="0" w:space="0" w:color="auto"/>
                <w:right w:val="none" w:sz="0" w:space="0" w:color="auto"/>
              </w:divBdr>
            </w:div>
            <w:div w:id="1399547760">
              <w:marLeft w:val="0"/>
              <w:marRight w:val="0"/>
              <w:marTop w:val="0"/>
              <w:marBottom w:val="0"/>
              <w:divBdr>
                <w:top w:val="none" w:sz="0" w:space="0" w:color="auto"/>
                <w:left w:val="none" w:sz="0" w:space="0" w:color="auto"/>
                <w:bottom w:val="none" w:sz="0" w:space="0" w:color="auto"/>
                <w:right w:val="none" w:sz="0" w:space="0" w:color="auto"/>
              </w:divBdr>
            </w:div>
            <w:div w:id="1220046232">
              <w:marLeft w:val="0"/>
              <w:marRight w:val="0"/>
              <w:marTop w:val="0"/>
              <w:marBottom w:val="0"/>
              <w:divBdr>
                <w:top w:val="none" w:sz="0" w:space="0" w:color="auto"/>
                <w:left w:val="none" w:sz="0" w:space="0" w:color="auto"/>
                <w:bottom w:val="none" w:sz="0" w:space="0" w:color="auto"/>
                <w:right w:val="none" w:sz="0" w:space="0" w:color="auto"/>
              </w:divBdr>
            </w:div>
            <w:div w:id="1058817924">
              <w:marLeft w:val="0"/>
              <w:marRight w:val="0"/>
              <w:marTop w:val="0"/>
              <w:marBottom w:val="0"/>
              <w:divBdr>
                <w:top w:val="none" w:sz="0" w:space="0" w:color="auto"/>
                <w:left w:val="none" w:sz="0" w:space="0" w:color="auto"/>
                <w:bottom w:val="none" w:sz="0" w:space="0" w:color="auto"/>
                <w:right w:val="none" w:sz="0" w:space="0" w:color="auto"/>
              </w:divBdr>
            </w:div>
            <w:div w:id="1812674561">
              <w:marLeft w:val="0"/>
              <w:marRight w:val="0"/>
              <w:marTop w:val="0"/>
              <w:marBottom w:val="0"/>
              <w:divBdr>
                <w:top w:val="none" w:sz="0" w:space="0" w:color="auto"/>
                <w:left w:val="none" w:sz="0" w:space="0" w:color="auto"/>
                <w:bottom w:val="none" w:sz="0" w:space="0" w:color="auto"/>
                <w:right w:val="none" w:sz="0" w:space="0" w:color="auto"/>
              </w:divBdr>
            </w:div>
            <w:div w:id="1203202152">
              <w:marLeft w:val="0"/>
              <w:marRight w:val="0"/>
              <w:marTop w:val="0"/>
              <w:marBottom w:val="0"/>
              <w:divBdr>
                <w:top w:val="none" w:sz="0" w:space="0" w:color="auto"/>
                <w:left w:val="none" w:sz="0" w:space="0" w:color="auto"/>
                <w:bottom w:val="none" w:sz="0" w:space="0" w:color="auto"/>
                <w:right w:val="none" w:sz="0" w:space="0" w:color="auto"/>
              </w:divBdr>
            </w:div>
            <w:div w:id="830291360">
              <w:marLeft w:val="0"/>
              <w:marRight w:val="0"/>
              <w:marTop w:val="0"/>
              <w:marBottom w:val="0"/>
              <w:divBdr>
                <w:top w:val="none" w:sz="0" w:space="0" w:color="auto"/>
                <w:left w:val="none" w:sz="0" w:space="0" w:color="auto"/>
                <w:bottom w:val="none" w:sz="0" w:space="0" w:color="auto"/>
                <w:right w:val="none" w:sz="0" w:space="0" w:color="auto"/>
              </w:divBdr>
            </w:div>
            <w:div w:id="714308993">
              <w:marLeft w:val="0"/>
              <w:marRight w:val="0"/>
              <w:marTop w:val="0"/>
              <w:marBottom w:val="0"/>
              <w:divBdr>
                <w:top w:val="none" w:sz="0" w:space="0" w:color="auto"/>
                <w:left w:val="none" w:sz="0" w:space="0" w:color="auto"/>
                <w:bottom w:val="none" w:sz="0" w:space="0" w:color="auto"/>
                <w:right w:val="none" w:sz="0" w:space="0" w:color="auto"/>
              </w:divBdr>
            </w:div>
            <w:div w:id="1767075899">
              <w:marLeft w:val="0"/>
              <w:marRight w:val="0"/>
              <w:marTop w:val="0"/>
              <w:marBottom w:val="0"/>
              <w:divBdr>
                <w:top w:val="none" w:sz="0" w:space="0" w:color="auto"/>
                <w:left w:val="none" w:sz="0" w:space="0" w:color="auto"/>
                <w:bottom w:val="none" w:sz="0" w:space="0" w:color="auto"/>
                <w:right w:val="none" w:sz="0" w:space="0" w:color="auto"/>
              </w:divBdr>
            </w:div>
            <w:div w:id="1909025716">
              <w:marLeft w:val="0"/>
              <w:marRight w:val="0"/>
              <w:marTop w:val="0"/>
              <w:marBottom w:val="0"/>
              <w:divBdr>
                <w:top w:val="none" w:sz="0" w:space="0" w:color="auto"/>
                <w:left w:val="none" w:sz="0" w:space="0" w:color="auto"/>
                <w:bottom w:val="none" w:sz="0" w:space="0" w:color="auto"/>
                <w:right w:val="none" w:sz="0" w:space="0" w:color="auto"/>
              </w:divBdr>
            </w:div>
            <w:div w:id="941693076">
              <w:marLeft w:val="0"/>
              <w:marRight w:val="0"/>
              <w:marTop w:val="0"/>
              <w:marBottom w:val="0"/>
              <w:divBdr>
                <w:top w:val="none" w:sz="0" w:space="0" w:color="auto"/>
                <w:left w:val="none" w:sz="0" w:space="0" w:color="auto"/>
                <w:bottom w:val="none" w:sz="0" w:space="0" w:color="auto"/>
                <w:right w:val="none" w:sz="0" w:space="0" w:color="auto"/>
              </w:divBdr>
            </w:div>
            <w:div w:id="2072340010">
              <w:marLeft w:val="0"/>
              <w:marRight w:val="0"/>
              <w:marTop w:val="0"/>
              <w:marBottom w:val="0"/>
              <w:divBdr>
                <w:top w:val="none" w:sz="0" w:space="0" w:color="auto"/>
                <w:left w:val="none" w:sz="0" w:space="0" w:color="auto"/>
                <w:bottom w:val="none" w:sz="0" w:space="0" w:color="auto"/>
                <w:right w:val="none" w:sz="0" w:space="0" w:color="auto"/>
              </w:divBdr>
            </w:div>
            <w:div w:id="521018191">
              <w:marLeft w:val="0"/>
              <w:marRight w:val="0"/>
              <w:marTop w:val="0"/>
              <w:marBottom w:val="0"/>
              <w:divBdr>
                <w:top w:val="none" w:sz="0" w:space="0" w:color="auto"/>
                <w:left w:val="none" w:sz="0" w:space="0" w:color="auto"/>
                <w:bottom w:val="none" w:sz="0" w:space="0" w:color="auto"/>
                <w:right w:val="none" w:sz="0" w:space="0" w:color="auto"/>
              </w:divBdr>
            </w:div>
            <w:div w:id="864636883">
              <w:marLeft w:val="0"/>
              <w:marRight w:val="0"/>
              <w:marTop w:val="0"/>
              <w:marBottom w:val="0"/>
              <w:divBdr>
                <w:top w:val="none" w:sz="0" w:space="0" w:color="auto"/>
                <w:left w:val="none" w:sz="0" w:space="0" w:color="auto"/>
                <w:bottom w:val="none" w:sz="0" w:space="0" w:color="auto"/>
                <w:right w:val="none" w:sz="0" w:space="0" w:color="auto"/>
              </w:divBdr>
            </w:div>
            <w:div w:id="1868834100">
              <w:marLeft w:val="0"/>
              <w:marRight w:val="0"/>
              <w:marTop w:val="0"/>
              <w:marBottom w:val="0"/>
              <w:divBdr>
                <w:top w:val="none" w:sz="0" w:space="0" w:color="auto"/>
                <w:left w:val="none" w:sz="0" w:space="0" w:color="auto"/>
                <w:bottom w:val="none" w:sz="0" w:space="0" w:color="auto"/>
                <w:right w:val="none" w:sz="0" w:space="0" w:color="auto"/>
              </w:divBdr>
            </w:div>
          </w:divsChild>
        </w:div>
        <w:div w:id="274681410">
          <w:marLeft w:val="0"/>
          <w:marRight w:val="0"/>
          <w:marTop w:val="0"/>
          <w:marBottom w:val="0"/>
          <w:divBdr>
            <w:top w:val="none" w:sz="0" w:space="0" w:color="auto"/>
            <w:left w:val="none" w:sz="0" w:space="0" w:color="auto"/>
            <w:bottom w:val="none" w:sz="0" w:space="0" w:color="auto"/>
            <w:right w:val="none" w:sz="0" w:space="0" w:color="auto"/>
          </w:divBdr>
          <w:divsChild>
            <w:div w:id="2025741743">
              <w:marLeft w:val="0"/>
              <w:marRight w:val="0"/>
              <w:marTop w:val="0"/>
              <w:marBottom w:val="0"/>
              <w:divBdr>
                <w:top w:val="none" w:sz="0" w:space="0" w:color="auto"/>
                <w:left w:val="none" w:sz="0" w:space="0" w:color="auto"/>
                <w:bottom w:val="none" w:sz="0" w:space="0" w:color="auto"/>
                <w:right w:val="none" w:sz="0" w:space="0" w:color="auto"/>
              </w:divBdr>
            </w:div>
            <w:div w:id="889389266">
              <w:marLeft w:val="0"/>
              <w:marRight w:val="0"/>
              <w:marTop w:val="0"/>
              <w:marBottom w:val="0"/>
              <w:divBdr>
                <w:top w:val="none" w:sz="0" w:space="0" w:color="auto"/>
                <w:left w:val="none" w:sz="0" w:space="0" w:color="auto"/>
                <w:bottom w:val="none" w:sz="0" w:space="0" w:color="auto"/>
                <w:right w:val="none" w:sz="0" w:space="0" w:color="auto"/>
              </w:divBdr>
            </w:div>
            <w:div w:id="223950299">
              <w:marLeft w:val="0"/>
              <w:marRight w:val="0"/>
              <w:marTop w:val="0"/>
              <w:marBottom w:val="0"/>
              <w:divBdr>
                <w:top w:val="none" w:sz="0" w:space="0" w:color="auto"/>
                <w:left w:val="none" w:sz="0" w:space="0" w:color="auto"/>
                <w:bottom w:val="none" w:sz="0" w:space="0" w:color="auto"/>
                <w:right w:val="none" w:sz="0" w:space="0" w:color="auto"/>
              </w:divBdr>
            </w:div>
            <w:div w:id="458571317">
              <w:marLeft w:val="0"/>
              <w:marRight w:val="0"/>
              <w:marTop w:val="0"/>
              <w:marBottom w:val="0"/>
              <w:divBdr>
                <w:top w:val="none" w:sz="0" w:space="0" w:color="auto"/>
                <w:left w:val="none" w:sz="0" w:space="0" w:color="auto"/>
                <w:bottom w:val="none" w:sz="0" w:space="0" w:color="auto"/>
                <w:right w:val="none" w:sz="0" w:space="0" w:color="auto"/>
              </w:divBdr>
            </w:div>
            <w:div w:id="506791256">
              <w:marLeft w:val="0"/>
              <w:marRight w:val="0"/>
              <w:marTop w:val="0"/>
              <w:marBottom w:val="0"/>
              <w:divBdr>
                <w:top w:val="none" w:sz="0" w:space="0" w:color="auto"/>
                <w:left w:val="none" w:sz="0" w:space="0" w:color="auto"/>
                <w:bottom w:val="none" w:sz="0" w:space="0" w:color="auto"/>
                <w:right w:val="none" w:sz="0" w:space="0" w:color="auto"/>
              </w:divBdr>
            </w:div>
            <w:div w:id="83037556">
              <w:marLeft w:val="0"/>
              <w:marRight w:val="0"/>
              <w:marTop w:val="0"/>
              <w:marBottom w:val="0"/>
              <w:divBdr>
                <w:top w:val="none" w:sz="0" w:space="0" w:color="auto"/>
                <w:left w:val="none" w:sz="0" w:space="0" w:color="auto"/>
                <w:bottom w:val="none" w:sz="0" w:space="0" w:color="auto"/>
                <w:right w:val="none" w:sz="0" w:space="0" w:color="auto"/>
              </w:divBdr>
            </w:div>
            <w:div w:id="867833242">
              <w:marLeft w:val="0"/>
              <w:marRight w:val="0"/>
              <w:marTop w:val="0"/>
              <w:marBottom w:val="0"/>
              <w:divBdr>
                <w:top w:val="none" w:sz="0" w:space="0" w:color="auto"/>
                <w:left w:val="none" w:sz="0" w:space="0" w:color="auto"/>
                <w:bottom w:val="none" w:sz="0" w:space="0" w:color="auto"/>
                <w:right w:val="none" w:sz="0" w:space="0" w:color="auto"/>
              </w:divBdr>
            </w:div>
            <w:div w:id="1385176097">
              <w:marLeft w:val="0"/>
              <w:marRight w:val="0"/>
              <w:marTop w:val="0"/>
              <w:marBottom w:val="0"/>
              <w:divBdr>
                <w:top w:val="none" w:sz="0" w:space="0" w:color="auto"/>
                <w:left w:val="none" w:sz="0" w:space="0" w:color="auto"/>
                <w:bottom w:val="none" w:sz="0" w:space="0" w:color="auto"/>
                <w:right w:val="none" w:sz="0" w:space="0" w:color="auto"/>
              </w:divBdr>
            </w:div>
            <w:div w:id="1001853863">
              <w:marLeft w:val="0"/>
              <w:marRight w:val="0"/>
              <w:marTop w:val="0"/>
              <w:marBottom w:val="0"/>
              <w:divBdr>
                <w:top w:val="none" w:sz="0" w:space="0" w:color="auto"/>
                <w:left w:val="none" w:sz="0" w:space="0" w:color="auto"/>
                <w:bottom w:val="none" w:sz="0" w:space="0" w:color="auto"/>
                <w:right w:val="none" w:sz="0" w:space="0" w:color="auto"/>
              </w:divBdr>
            </w:div>
            <w:div w:id="2130196107">
              <w:marLeft w:val="0"/>
              <w:marRight w:val="0"/>
              <w:marTop w:val="0"/>
              <w:marBottom w:val="0"/>
              <w:divBdr>
                <w:top w:val="none" w:sz="0" w:space="0" w:color="auto"/>
                <w:left w:val="none" w:sz="0" w:space="0" w:color="auto"/>
                <w:bottom w:val="none" w:sz="0" w:space="0" w:color="auto"/>
                <w:right w:val="none" w:sz="0" w:space="0" w:color="auto"/>
              </w:divBdr>
            </w:div>
            <w:div w:id="384718595">
              <w:marLeft w:val="0"/>
              <w:marRight w:val="0"/>
              <w:marTop w:val="0"/>
              <w:marBottom w:val="0"/>
              <w:divBdr>
                <w:top w:val="none" w:sz="0" w:space="0" w:color="auto"/>
                <w:left w:val="none" w:sz="0" w:space="0" w:color="auto"/>
                <w:bottom w:val="none" w:sz="0" w:space="0" w:color="auto"/>
                <w:right w:val="none" w:sz="0" w:space="0" w:color="auto"/>
              </w:divBdr>
            </w:div>
            <w:div w:id="732696173">
              <w:marLeft w:val="0"/>
              <w:marRight w:val="0"/>
              <w:marTop w:val="0"/>
              <w:marBottom w:val="0"/>
              <w:divBdr>
                <w:top w:val="none" w:sz="0" w:space="0" w:color="auto"/>
                <w:left w:val="none" w:sz="0" w:space="0" w:color="auto"/>
                <w:bottom w:val="none" w:sz="0" w:space="0" w:color="auto"/>
                <w:right w:val="none" w:sz="0" w:space="0" w:color="auto"/>
              </w:divBdr>
            </w:div>
            <w:div w:id="125784593">
              <w:marLeft w:val="0"/>
              <w:marRight w:val="0"/>
              <w:marTop w:val="0"/>
              <w:marBottom w:val="0"/>
              <w:divBdr>
                <w:top w:val="none" w:sz="0" w:space="0" w:color="auto"/>
                <w:left w:val="none" w:sz="0" w:space="0" w:color="auto"/>
                <w:bottom w:val="none" w:sz="0" w:space="0" w:color="auto"/>
                <w:right w:val="none" w:sz="0" w:space="0" w:color="auto"/>
              </w:divBdr>
            </w:div>
            <w:div w:id="1952777808">
              <w:marLeft w:val="0"/>
              <w:marRight w:val="0"/>
              <w:marTop w:val="0"/>
              <w:marBottom w:val="0"/>
              <w:divBdr>
                <w:top w:val="none" w:sz="0" w:space="0" w:color="auto"/>
                <w:left w:val="none" w:sz="0" w:space="0" w:color="auto"/>
                <w:bottom w:val="none" w:sz="0" w:space="0" w:color="auto"/>
                <w:right w:val="none" w:sz="0" w:space="0" w:color="auto"/>
              </w:divBdr>
            </w:div>
            <w:div w:id="893351751">
              <w:marLeft w:val="0"/>
              <w:marRight w:val="0"/>
              <w:marTop w:val="0"/>
              <w:marBottom w:val="0"/>
              <w:divBdr>
                <w:top w:val="none" w:sz="0" w:space="0" w:color="auto"/>
                <w:left w:val="none" w:sz="0" w:space="0" w:color="auto"/>
                <w:bottom w:val="none" w:sz="0" w:space="0" w:color="auto"/>
                <w:right w:val="none" w:sz="0" w:space="0" w:color="auto"/>
              </w:divBdr>
            </w:div>
            <w:div w:id="254360375">
              <w:marLeft w:val="0"/>
              <w:marRight w:val="0"/>
              <w:marTop w:val="0"/>
              <w:marBottom w:val="0"/>
              <w:divBdr>
                <w:top w:val="none" w:sz="0" w:space="0" w:color="auto"/>
                <w:left w:val="none" w:sz="0" w:space="0" w:color="auto"/>
                <w:bottom w:val="none" w:sz="0" w:space="0" w:color="auto"/>
                <w:right w:val="none" w:sz="0" w:space="0" w:color="auto"/>
              </w:divBdr>
            </w:div>
            <w:div w:id="953824560">
              <w:marLeft w:val="0"/>
              <w:marRight w:val="0"/>
              <w:marTop w:val="0"/>
              <w:marBottom w:val="0"/>
              <w:divBdr>
                <w:top w:val="none" w:sz="0" w:space="0" w:color="auto"/>
                <w:left w:val="none" w:sz="0" w:space="0" w:color="auto"/>
                <w:bottom w:val="none" w:sz="0" w:space="0" w:color="auto"/>
                <w:right w:val="none" w:sz="0" w:space="0" w:color="auto"/>
              </w:divBdr>
            </w:div>
            <w:div w:id="603850969">
              <w:marLeft w:val="0"/>
              <w:marRight w:val="0"/>
              <w:marTop w:val="0"/>
              <w:marBottom w:val="0"/>
              <w:divBdr>
                <w:top w:val="none" w:sz="0" w:space="0" w:color="auto"/>
                <w:left w:val="none" w:sz="0" w:space="0" w:color="auto"/>
                <w:bottom w:val="none" w:sz="0" w:space="0" w:color="auto"/>
                <w:right w:val="none" w:sz="0" w:space="0" w:color="auto"/>
              </w:divBdr>
            </w:div>
            <w:div w:id="332880922">
              <w:marLeft w:val="0"/>
              <w:marRight w:val="0"/>
              <w:marTop w:val="0"/>
              <w:marBottom w:val="0"/>
              <w:divBdr>
                <w:top w:val="none" w:sz="0" w:space="0" w:color="auto"/>
                <w:left w:val="none" w:sz="0" w:space="0" w:color="auto"/>
                <w:bottom w:val="none" w:sz="0" w:space="0" w:color="auto"/>
                <w:right w:val="none" w:sz="0" w:space="0" w:color="auto"/>
              </w:divBdr>
            </w:div>
            <w:div w:id="1919559850">
              <w:marLeft w:val="0"/>
              <w:marRight w:val="0"/>
              <w:marTop w:val="0"/>
              <w:marBottom w:val="0"/>
              <w:divBdr>
                <w:top w:val="none" w:sz="0" w:space="0" w:color="auto"/>
                <w:left w:val="none" w:sz="0" w:space="0" w:color="auto"/>
                <w:bottom w:val="none" w:sz="0" w:space="0" w:color="auto"/>
                <w:right w:val="none" w:sz="0" w:space="0" w:color="auto"/>
              </w:divBdr>
            </w:div>
          </w:divsChild>
        </w:div>
        <w:div w:id="1791973395">
          <w:marLeft w:val="0"/>
          <w:marRight w:val="0"/>
          <w:marTop w:val="0"/>
          <w:marBottom w:val="0"/>
          <w:divBdr>
            <w:top w:val="none" w:sz="0" w:space="0" w:color="auto"/>
            <w:left w:val="none" w:sz="0" w:space="0" w:color="auto"/>
            <w:bottom w:val="none" w:sz="0" w:space="0" w:color="auto"/>
            <w:right w:val="none" w:sz="0" w:space="0" w:color="auto"/>
          </w:divBdr>
          <w:divsChild>
            <w:div w:id="1388529982">
              <w:marLeft w:val="0"/>
              <w:marRight w:val="0"/>
              <w:marTop w:val="0"/>
              <w:marBottom w:val="0"/>
              <w:divBdr>
                <w:top w:val="none" w:sz="0" w:space="0" w:color="auto"/>
                <w:left w:val="none" w:sz="0" w:space="0" w:color="auto"/>
                <w:bottom w:val="none" w:sz="0" w:space="0" w:color="auto"/>
                <w:right w:val="none" w:sz="0" w:space="0" w:color="auto"/>
              </w:divBdr>
            </w:div>
            <w:div w:id="1034694330">
              <w:marLeft w:val="0"/>
              <w:marRight w:val="0"/>
              <w:marTop w:val="0"/>
              <w:marBottom w:val="0"/>
              <w:divBdr>
                <w:top w:val="none" w:sz="0" w:space="0" w:color="auto"/>
                <w:left w:val="none" w:sz="0" w:space="0" w:color="auto"/>
                <w:bottom w:val="none" w:sz="0" w:space="0" w:color="auto"/>
                <w:right w:val="none" w:sz="0" w:space="0" w:color="auto"/>
              </w:divBdr>
            </w:div>
            <w:div w:id="799348084">
              <w:marLeft w:val="0"/>
              <w:marRight w:val="0"/>
              <w:marTop w:val="0"/>
              <w:marBottom w:val="0"/>
              <w:divBdr>
                <w:top w:val="none" w:sz="0" w:space="0" w:color="auto"/>
                <w:left w:val="none" w:sz="0" w:space="0" w:color="auto"/>
                <w:bottom w:val="none" w:sz="0" w:space="0" w:color="auto"/>
                <w:right w:val="none" w:sz="0" w:space="0" w:color="auto"/>
              </w:divBdr>
            </w:div>
            <w:div w:id="1095976791">
              <w:marLeft w:val="0"/>
              <w:marRight w:val="0"/>
              <w:marTop w:val="0"/>
              <w:marBottom w:val="0"/>
              <w:divBdr>
                <w:top w:val="none" w:sz="0" w:space="0" w:color="auto"/>
                <w:left w:val="none" w:sz="0" w:space="0" w:color="auto"/>
                <w:bottom w:val="none" w:sz="0" w:space="0" w:color="auto"/>
                <w:right w:val="none" w:sz="0" w:space="0" w:color="auto"/>
              </w:divBdr>
            </w:div>
            <w:div w:id="480776599">
              <w:marLeft w:val="0"/>
              <w:marRight w:val="0"/>
              <w:marTop w:val="0"/>
              <w:marBottom w:val="0"/>
              <w:divBdr>
                <w:top w:val="none" w:sz="0" w:space="0" w:color="auto"/>
                <w:left w:val="none" w:sz="0" w:space="0" w:color="auto"/>
                <w:bottom w:val="none" w:sz="0" w:space="0" w:color="auto"/>
                <w:right w:val="none" w:sz="0" w:space="0" w:color="auto"/>
              </w:divBdr>
            </w:div>
            <w:div w:id="1405757885">
              <w:marLeft w:val="0"/>
              <w:marRight w:val="0"/>
              <w:marTop w:val="0"/>
              <w:marBottom w:val="0"/>
              <w:divBdr>
                <w:top w:val="none" w:sz="0" w:space="0" w:color="auto"/>
                <w:left w:val="none" w:sz="0" w:space="0" w:color="auto"/>
                <w:bottom w:val="none" w:sz="0" w:space="0" w:color="auto"/>
                <w:right w:val="none" w:sz="0" w:space="0" w:color="auto"/>
              </w:divBdr>
            </w:div>
            <w:div w:id="1339429302">
              <w:marLeft w:val="0"/>
              <w:marRight w:val="0"/>
              <w:marTop w:val="0"/>
              <w:marBottom w:val="0"/>
              <w:divBdr>
                <w:top w:val="none" w:sz="0" w:space="0" w:color="auto"/>
                <w:left w:val="none" w:sz="0" w:space="0" w:color="auto"/>
                <w:bottom w:val="none" w:sz="0" w:space="0" w:color="auto"/>
                <w:right w:val="none" w:sz="0" w:space="0" w:color="auto"/>
              </w:divBdr>
            </w:div>
            <w:div w:id="2111318426">
              <w:marLeft w:val="0"/>
              <w:marRight w:val="0"/>
              <w:marTop w:val="0"/>
              <w:marBottom w:val="0"/>
              <w:divBdr>
                <w:top w:val="none" w:sz="0" w:space="0" w:color="auto"/>
                <w:left w:val="none" w:sz="0" w:space="0" w:color="auto"/>
                <w:bottom w:val="none" w:sz="0" w:space="0" w:color="auto"/>
                <w:right w:val="none" w:sz="0" w:space="0" w:color="auto"/>
              </w:divBdr>
            </w:div>
            <w:div w:id="318922966">
              <w:marLeft w:val="0"/>
              <w:marRight w:val="0"/>
              <w:marTop w:val="0"/>
              <w:marBottom w:val="0"/>
              <w:divBdr>
                <w:top w:val="none" w:sz="0" w:space="0" w:color="auto"/>
                <w:left w:val="none" w:sz="0" w:space="0" w:color="auto"/>
                <w:bottom w:val="none" w:sz="0" w:space="0" w:color="auto"/>
                <w:right w:val="none" w:sz="0" w:space="0" w:color="auto"/>
              </w:divBdr>
            </w:div>
            <w:div w:id="682557779">
              <w:marLeft w:val="0"/>
              <w:marRight w:val="0"/>
              <w:marTop w:val="0"/>
              <w:marBottom w:val="0"/>
              <w:divBdr>
                <w:top w:val="none" w:sz="0" w:space="0" w:color="auto"/>
                <w:left w:val="none" w:sz="0" w:space="0" w:color="auto"/>
                <w:bottom w:val="none" w:sz="0" w:space="0" w:color="auto"/>
                <w:right w:val="none" w:sz="0" w:space="0" w:color="auto"/>
              </w:divBdr>
            </w:div>
            <w:div w:id="1333289371">
              <w:marLeft w:val="0"/>
              <w:marRight w:val="0"/>
              <w:marTop w:val="0"/>
              <w:marBottom w:val="0"/>
              <w:divBdr>
                <w:top w:val="none" w:sz="0" w:space="0" w:color="auto"/>
                <w:left w:val="none" w:sz="0" w:space="0" w:color="auto"/>
                <w:bottom w:val="none" w:sz="0" w:space="0" w:color="auto"/>
                <w:right w:val="none" w:sz="0" w:space="0" w:color="auto"/>
              </w:divBdr>
            </w:div>
            <w:div w:id="492835261">
              <w:marLeft w:val="0"/>
              <w:marRight w:val="0"/>
              <w:marTop w:val="0"/>
              <w:marBottom w:val="0"/>
              <w:divBdr>
                <w:top w:val="none" w:sz="0" w:space="0" w:color="auto"/>
                <w:left w:val="none" w:sz="0" w:space="0" w:color="auto"/>
                <w:bottom w:val="none" w:sz="0" w:space="0" w:color="auto"/>
                <w:right w:val="none" w:sz="0" w:space="0" w:color="auto"/>
              </w:divBdr>
            </w:div>
            <w:div w:id="2077245525">
              <w:marLeft w:val="0"/>
              <w:marRight w:val="0"/>
              <w:marTop w:val="0"/>
              <w:marBottom w:val="0"/>
              <w:divBdr>
                <w:top w:val="none" w:sz="0" w:space="0" w:color="auto"/>
                <w:left w:val="none" w:sz="0" w:space="0" w:color="auto"/>
                <w:bottom w:val="none" w:sz="0" w:space="0" w:color="auto"/>
                <w:right w:val="none" w:sz="0" w:space="0" w:color="auto"/>
              </w:divBdr>
            </w:div>
            <w:div w:id="1683389475">
              <w:marLeft w:val="0"/>
              <w:marRight w:val="0"/>
              <w:marTop w:val="0"/>
              <w:marBottom w:val="0"/>
              <w:divBdr>
                <w:top w:val="none" w:sz="0" w:space="0" w:color="auto"/>
                <w:left w:val="none" w:sz="0" w:space="0" w:color="auto"/>
                <w:bottom w:val="none" w:sz="0" w:space="0" w:color="auto"/>
                <w:right w:val="none" w:sz="0" w:space="0" w:color="auto"/>
              </w:divBdr>
            </w:div>
            <w:div w:id="1702513063">
              <w:marLeft w:val="0"/>
              <w:marRight w:val="0"/>
              <w:marTop w:val="0"/>
              <w:marBottom w:val="0"/>
              <w:divBdr>
                <w:top w:val="none" w:sz="0" w:space="0" w:color="auto"/>
                <w:left w:val="none" w:sz="0" w:space="0" w:color="auto"/>
                <w:bottom w:val="none" w:sz="0" w:space="0" w:color="auto"/>
                <w:right w:val="none" w:sz="0" w:space="0" w:color="auto"/>
              </w:divBdr>
            </w:div>
            <w:div w:id="449861673">
              <w:marLeft w:val="0"/>
              <w:marRight w:val="0"/>
              <w:marTop w:val="0"/>
              <w:marBottom w:val="0"/>
              <w:divBdr>
                <w:top w:val="none" w:sz="0" w:space="0" w:color="auto"/>
                <w:left w:val="none" w:sz="0" w:space="0" w:color="auto"/>
                <w:bottom w:val="none" w:sz="0" w:space="0" w:color="auto"/>
                <w:right w:val="none" w:sz="0" w:space="0" w:color="auto"/>
              </w:divBdr>
            </w:div>
            <w:div w:id="1520655892">
              <w:marLeft w:val="0"/>
              <w:marRight w:val="0"/>
              <w:marTop w:val="0"/>
              <w:marBottom w:val="0"/>
              <w:divBdr>
                <w:top w:val="none" w:sz="0" w:space="0" w:color="auto"/>
                <w:left w:val="none" w:sz="0" w:space="0" w:color="auto"/>
                <w:bottom w:val="none" w:sz="0" w:space="0" w:color="auto"/>
                <w:right w:val="none" w:sz="0" w:space="0" w:color="auto"/>
              </w:divBdr>
            </w:div>
            <w:div w:id="22945306">
              <w:marLeft w:val="0"/>
              <w:marRight w:val="0"/>
              <w:marTop w:val="0"/>
              <w:marBottom w:val="0"/>
              <w:divBdr>
                <w:top w:val="none" w:sz="0" w:space="0" w:color="auto"/>
                <w:left w:val="none" w:sz="0" w:space="0" w:color="auto"/>
                <w:bottom w:val="none" w:sz="0" w:space="0" w:color="auto"/>
                <w:right w:val="none" w:sz="0" w:space="0" w:color="auto"/>
              </w:divBdr>
            </w:div>
            <w:div w:id="1833763403">
              <w:marLeft w:val="0"/>
              <w:marRight w:val="0"/>
              <w:marTop w:val="0"/>
              <w:marBottom w:val="0"/>
              <w:divBdr>
                <w:top w:val="none" w:sz="0" w:space="0" w:color="auto"/>
                <w:left w:val="none" w:sz="0" w:space="0" w:color="auto"/>
                <w:bottom w:val="none" w:sz="0" w:space="0" w:color="auto"/>
                <w:right w:val="none" w:sz="0" w:space="0" w:color="auto"/>
              </w:divBdr>
            </w:div>
            <w:div w:id="2899312">
              <w:marLeft w:val="0"/>
              <w:marRight w:val="0"/>
              <w:marTop w:val="0"/>
              <w:marBottom w:val="0"/>
              <w:divBdr>
                <w:top w:val="none" w:sz="0" w:space="0" w:color="auto"/>
                <w:left w:val="none" w:sz="0" w:space="0" w:color="auto"/>
                <w:bottom w:val="none" w:sz="0" w:space="0" w:color="auto"/>
                <w:right w:val="none" w:sz="0" w:space="0" w:color="auto"/>
              </w:divBdr>
            </w:div>
            <w:div w:id="2047830422">
              <w:marLeft w:val="0"/>
              <w:marRight w:val="0"/>
              <w:marTop w:val="0"/>
              <w:marBottom w:val="0"/>
              <w:divBdr>
                <w:top w:val="none" w:sz="0" w:space="0" w:color="auto"/>
                <w:left w:val="none" w:sz="0" w:space="0" w:color="auto"/>
                <w:bottom w:val="none" w:sz="0" w:space="0" w:color="auto"/>
                <w:right w:val="none" w:sz="0" w:space="0" w:color="auto"/>
              </w:divBdr>
            </w:div>
            <w:div w:id="1294750652">
              <w:marLeft w:val="0"/>
              <w:marRight w:val="0"/>
              <w:marTop w:val="0"/>
              <w:marBottom w:val="0"/>
              <w:divBdr>
                <w:top w:val="none" w:sz="0" w:space="0" w:color="auto"/>
                <w:left w:val="none" w:sz="0" w:space="0" w:color="auto"/>
                <w:bottom w:val="none" w:sz="0" w:space="0" w:color="auto"/>
                <w:right w:val="none" w:sz="0" w:space="0" w:color="auto"/>
              </w:divBdr>
            </w:div>
            <w:div w:id="1230531724">
              <w:marLeft w:val="0"/>
              <w:marRight w:val="0"/>
              <w:marTop w:val="0"/>
              <w:marBottom w:val="0"/>
              <w:divBdr>
                <w:top w:val="none" w:sz="0" w:space="0" w:color="auto"/>
                <w:left w:val="none" w:sz="0" w:space="0" w:color="auto"/>
                <w:bottom w:val="none" w:sz="0" w:space="0" w:color="auto"/>
                <w:right w:val="none" w:sz="0" w:space="0" w:color="auto"/>
              </w:divBdr>
            </w:div>
            <w:div w:id="618025562">
              <w:marLeft w:val="0"/>
              <w:marRight w:val="0"/>
              <w:marTop w:val="0"/>
              <w:marBottom w:val="0"/>
              <w:divBdr>
                <w:top w:val="none" w:sz="0" w:space="0" w:color="auto"/>
                <w:left w:val="none" w:sz="0" w:space="0" w:color="auto"/>
                <w:bottom w:val="none" w:sz="0" w:space="0" w:color="auto"/>
                <w:right w:val="none" w:sz="0" w:space="0" w:color="auto"/>
              </w:divBdr>
            </w:div>
            <w:div w:id="1417173107">
              <w:marLeft w:val="0"/>
              <w:marRight w:val="0"/>
              <w:marTop w:val="0"/>
              <w:marBottom w:val="0"/>
              <w:divBdr>
                <w:top w:val="none" w:sz="0" w:space="0" w:color="auto"/>
                <w:left w:val="none" w:sz="0" w:space="0" w:color="auto"/>
                <w:bottom w:val="none" w:sz="0" w:space="0" w:color="auto"/>
                <w:right w:val="none" w:sz="0" w:space="0" w:color="auto"/>
              </w:divBdr>
            </w:div>
            <w:div w:id="1235815497">
              <w:marLeft w:val="0"/>
              <w:marRight w:val="0"/>
              <w:marTop w:val="0"/>
              <w:marBottom w:val="0"/>
              <w:divBdr>
                <w:top w:val="none" w:sz="0" w:space="0" w:color="auto"/>
                <w:left w:val="none" w:sz="0" w:space="0" w:color="auto"/>
                <w:bottom w:val="none" w:sz="0" w:space="0" w:color="auto"/>
                <w:right w:val="none" w:sz="0" w:space="0" w:color="auto"/>
              </w:divBdr>
            </w:div>
            <w:div w:id="1166240763">
              <w:marLeft w:val="0"/>
              <w:marRight w:val="0"/>
              <w:marTop w:val="0"/>
              <w:marBottom w:val="0"/>
              <w:divBdr>
                <w:top w:val="none" w:sz="0" w:space="0" w:color="auto"/>
                <w:left w:val="none" w:sz="0" w:space="0" w:color="auto"/>
                <w:bottom w:val="none" w:sz="0" w:space="0" w:color="auto"/>
                <w:right w:val="none" w:sz="0" w:space="0" w:color="auto"/>
              </w:divBdr>
            </w:div>
            <w:div w:id="438720714">
              <w:marLeft w:val="0"/>
              <w:marRight w:val="0"/>
              <w:marTop w:val="0"/>
              <w:marBottom w:val="0"/>
              <w:divBdr>
                <w:top w:val="none" w:sz="0" w:space="0" w:color="auto"/>
                <w:left w:val="none" w:sz="0" w:space="0" w:color="auto"/>
                <w:bottom w:val="none" w:sz="0" w:space="0" w:color="auto"/>
                <w:right w:val="none" w:sz="0" w:space="0" w:color="auto"/>
              </w:divBdr>
            </w:div>
          </w:divsChild>
        </w:div>
        <w:div w:id="1961909101">
          <w:marLeft w:val="0"/>
          <w:marRight w:val="0"/>
          <w:marTop w:val="0"/>
          <w:marBottom w:val="0"/>
          <w:divBdr>
            <w:top w:val="none" w:sz="0" w:space="0" w:color="auto"/>
            <w:left w:val="none" w:sz="0" w:space="0" w:color="auto"/>
            <w:bottom w:val="none" w:sz="0" w:space="0" w:color="auto"/>
            <w:right w:val="none" w:sz="0" w:space="0" w:color="auto"/>
          </w:divBdr>
        </w:div>
        <w:div w:id="2077511596">
          <w:marLeft w:val="0"/>
          <w:marRight w:val="0"/>
          <w:marTop w:val="0"/>
          <w:marBottom w:val="0"/>
          <w:divBdr>
            <w:top w:val="none" w:sz="0" w:space="0" w:color="auto"/>
            <w:left w:val="none" w:sz="0" w:space="0" w:color="auto"/>
            <w:bottom w:val="none" w:sz="0" w:space="0" w:color="auto"/>
            <w:right w:val="none" w:sz="0" w:space="0" w:color="auto"/>
          </w:divBdr>
        </w:div>
        <w:div w:id="492263442">
          <w:marLeft w:val="0"/>
          <w:marRight w:val="0"/>
          <w:marTop w:val="0"/>
          <w:marBottom w:val="0"/>
          <w:divBdr>
            <w:top w:val="none" w:sz="0" w:space="0" w:color="auto"/>
            <w:left w:val="none" w:sz="0" w:space="0" w:color="auto"/>
            <w:bottom w:val="none" w:sz="0" w:space="0" w:color="auto"/>
            <w:right w:val="none" w:sz="0" w:space="0" w:color="auto"/>
          </w:divBdr>
        </w:div>
        <w:div w:id="1367751961">
          <w:marLeft w:val="0"/>
          <w:marRight w:val="0"/>
          <w:marTop w:val="0"/>
          <w:marBottom w:val="0"/>
          <w:divBdr>
            <w:top w:val="none" w:sz="0" w:space="0" w:color="auto"/>
            <w:left w:val="none" w:sz="0" w:space="0" w:color="auto"/>
            <w:bottom w:val="none" w:sz="0" w:space="0" w:color="auto"/>
            <w:right w:val="none" w:sz="0" w:space="0" w:color="auto"/>
          </w:divBdr>
        </w:div>
        <w:div w:id="46728104">
          <w:marLeft w:val="0"/>
          <w:marRight w:val="0"/>
          <w:marTop w:val="0"/>
          <w:marBottom w:val="0"/>
          <w:divBdr>
            <w:top w:val="none" w:sz="0" w:space="0" w:color="auto"/>
            <w:left w:val="none" w:sz="0" w:space="0" w:color="auto"/>
            <w:bottom w:val="none" w:sz="0" w:space="0" w:color="auto"/>
            <w:right w:val="none" w:sz="0" w:space="0" w:color="auto"/>
          </w:divBdr>
        </w:div>
        <w:div w:id="1611427005">
          <w:marLeft w:val="0"/>
          <w:marRight w:val="0"/>
          <w:marTop w:val="0"/>
          <w:marBottom w:val="0"/>
          <w:divBdr>
            <w:top w:val="none" w:sz="0" w:space="0" w:color="auto"/>
            <w:left w:val="none" w:sz="0" w:space="0" w:color="auto"/>
            <w:bottom w:val="none" w:sz="0" w:space="0" w:color="auto"/>
            <w:right w:val="none" w:sz="0" w:space="0" w:color="auto"/>
          </w:divBdr>
        </w:div>
        <w:div w:id="669143838">
          <w:marLeft w:val="0"/>
          <w:marRight w:val="0"/>
          <w:marTop w:val="0"/>
          <w:marBottom w:val="0"/>
          <w:divBdr>
            <w:top w:val="none" w:sz="0" w:space="0" w:color="auto"/>
            <w:left w:val="none" w:sz="0" w:space="0" w:color="auto"/>
            <w:bottom w:val="none" w:sz="0" w:space="0" w:color="auto"/>
            <w:right w:val="none" w:sz="0" w:space="0" w:color="auto"/>
          </w:divBdr>
        </w:div>
        <w:div w:id="1019695774">
          <w:marLeft w:val="0"/>
          <w:marRight w:val="0"/>
          <w:marTop w:val="0"/>
          <w:marBottom w:val="0"/>
          <w:divBdr>
            <w:top w:val="none" w:sz="0" w:space="0" w:color="auto"/>
            <w:left w:val="none" w:sz="0" w:space="0" w:color="auto"/>
            <w:bottom w:val="none" w:sz="0" w:space="0" w:color="auto"/>
            <w:right w:val="none" w:sz="0" w:space="0" w:color="auto"/>
          </w:divBdr>
        </w:div>
        <w:div w:id="286204857">
          <w:marLeft w:val="0"/>
          <w:marRight w:val="0"/>
          <w:marTop w:val="0"/>
          <w:marBottom w:val="0"/>
          <w:divBdr>
            <w:top w:val="none" w:sz="0" w:space="0" w:color="auto"/>
            <w:left w:val="none" w:sz="0" w:space="0" w:color="auto"/>
            <w:bottom w:val="none" w:sz="0" w:space="0" w:color="auto"/>
            <w:right w:val="none" w:sz="0" w:space="0" w:color="auto"/>
          </w:divBdr>
        </w:div>
        <w:div w:id="2125465708">
          <w:marLeft w:val="0"/>
          <w:marRight w:val="0"/>
          <w:marTop w:val="0"/>
          <w:marBottom w:val="0"/>
          <w:divBdr>
            <w:top w:val="none" w:sz="0" w:space="0" w:color="auto"/>
            <w:left w:val="none" w:sz="0" w:space="0" w:color="auto"/>
            <w:bottom w:val="none" w:sz="0" w:space="0" w:color="auto"/>
            <w:right w:val="none" w:sz="0" w:space="0" w:color="auto"/>
          </w:divBdr>
        </w:div>
        <w:div w:id="378357532">
          <w:marLeft w:val="0"/>
          <w:marRight w:val="0"/>
          <w:marTop w:val="0"/>
          <w:marBottom w:val="0"/>
          <w:divBdr>
            <w:top w:val="none" w:sz="0" w:space="0" w:color="auto"/>
            <w:left w:val="none" w:sz="0" w:space="0" w:color="auto"/>
            <w:bottom w:val="none" w:sz="0" w:space="0" w:color="auto"/>
            <w:right w:val="none" w:sz="0" w:space="0" w:color="auto"/>
          </w:divBdr>
        </w:div>
        <w:div w:id="311184120">
          <w:marLeft w:val="0"/>
          <w:marRight w:val="0"/>
          <w:marTop w:val="0"/>
          <w:marBottom w:val="0"/>
          <w:divBdr>
            <w:top w:val="none" w:sz="0" w:space="0" w:color="auto"/>
            <w:left w:val="none" w:sz="0" w:space="0" w:color="auto"/>
            <w:bottom w:val="none" w:sz="0" w:space="0" w:color="auto"/>
            <w:right w:val="none" w:sz="0" w:space="0" w:color="auto"/>
          </w:divBdr>
        </w:div>
        <w:div w:id="1008631501">
          <w:marLeft w:val="0"/>
          <w:marRight w:val="0"/>
          <w:marTop w:val="0"/>
          <w:marBottom w:val="0"/>
          <w:divBdr>
            <w:top w:val="none" w:sz="0" w:space="0" w:color="auto"/>
            <w:left w:val="none" w:sz="0" w:space="0" w:color="auto"/>
            <w:bottom w:val="none" w:sz="0" w:space="0" w:color="auto"/>
            <w:right w:val="none" w:sz="0" w:space="0" w:color="auto"/>
          </w:divBdr>
        </w:div>
        <w:div w:id="670136567">
          <w:marLeft w:val="0"/>
          <w:marRight w:val="0"/>
          <w:marTop w:val="0"/>
          <w:marBottom w:val="0"/>
          <w:divBdr>
            <w:top w:val="none" w:sz="0" w:space="0" w:color="auto"/>
            <w:left w:val="none" w:sz="0" w:space="0" w:color="auto"/>
            <w:bottom w:val="none" w:sz="0" w:space="0" w:color="auto"/>
            <w:right w:val="none" w:sz="0" w:space="0" w:color="auto"/>
          </w:divBdr>
        </w:div>
        <w:div w:id="1242911649">
          <w:marLeft w:val="0"/>
          <w:marRight w:val="0"/>
          <w:marTop w:val="0"/>
          <w:marBottom w:val="0"/>
          <w:divBdr>
            <w:top w:val="none" w:sz="0" w:space="0" w:color="auto"/>
            <w:left w:val="none" w:sz="0" w:space="0" w:color="auto"/>
            <w:bottom w:val="none" w:sz="0" w:space="0" w:color="auto"/>
            <w:right w:val="none" w:sz="0" w:space="0" w:color="auto"/>
          </w:divBdr>
        </w:div>
        <w:div w:id="1584559887">
          <w:marLeft w:val="0"/>
          <w:marRight w:val="0"/>
          <w:marTop w:val="0"/>
          <w:marBottom w:val="0"/>
          <w:divBdr>
            <w:top w:val="none" w:sz="0" w:space="0" w:color="auto"/>
            <w:left w:val="none" w:sz="0" w:space="0" w:color="auto"/>
            <w:bottom w:val="none" w:sz="0" w:space="0" w:color="auto"/>
            <w:right w:val="none" w:sz="0" w:space="0" w:color="auto"/>
          </w:divBdr>
        </w:div>
        <w:div w:id="434405303">
          <w:marLeft w:val="0"/>
          <w:marRight w:val="0"/>
          <w:marTop w:val="0"/>
          <w:marBottom w:val="0"/>
          <w:divBdr>
            <w:top w:val="none" w:sz="0" w:space="0" w:color="auto"/>
            <w:left w:val="none" w:sz="0" w:space="0" w:color="auto"/>
            <w:bottom w:val="none" w:sz="0" w:space="0" w:color="auto"/>
            <w:right w:val="none" w:sz="0" w:space="0" w:color="auto"/>
          </w:divBdr>
        </w:div>
        <w:div w:id="1235970419">
          <w:marLeft w:val="0"/>
          <w:marRight w:val="0"/>
          <w:marTop w:val="0"/>
          <w:marBottom w:val="0"/>
          <w:divBdr>
            <w:top w:val="none" w:sz="0" w:space="0" w:color="auto"/>
            <w:left w:val="none" w:sz="0" w:space="0" w:color="auto"/>
            <w:bottom w:val="none" w:sz="0" w:space="0" w:color="auto"/>
            <w:right w:val="none" w:sz="0" w:space="0" w:color="auto"/>
          </w:divBdr>
        </w:div>
        <w:div w:id="234169878">
          <w:marLeft w:val="0"/>
          <w:marRight w:val="0"/>
          <w:marTop w:val="0"/>
          <w:marBottom w:val="0"/>
          <w:divBdr>
            <w:top w:val="none" w:sz="0" w:space="0" w:color="auto"/>
            <w:left w:val="none" w:sz="0" w:space="0" w:color="auto"/>
            <w:bottom w:val="none" w:sz="0" w:space="0" w:color="auto"/>
            <w:right w:val="none" w:sz="0" w:space="0" w:color="auto"/>
          </w:divBdr>
        </w:div>
        <w:div w:id="1004087437">
          <w:marLeft w:val="0"/>
          <w:marRight w:val="0"/>
          <w:marTop w:val="0"/>
          <w:marBottom w:val="0"/>
          <w:divBdr>
            <w:top w:val="none" w:sz="0" w:space="0" w:color="auto"/>
            <w:left w:val="none" w:sz="0" w:space="0" w:color="auto"/>
            <w:bottom w:val="none" w:sz="0" w:space="0" w:color="auto"/>
            <w:right w:val="none" w:sz="0" w:space="0" w:color="auto"/>
          </w:divBdr>
        </w:div>
        <w:div w:id="540434062">
          <w:marLeft w:val="0"/>
          <w:marRight w:val="0"/>
          <w:marTop w:val="0"/>
          <w:marBottom w:val="0"/>
          <w:divBdr>
            <w:top w:val="none" w:sz="0" w:space="0" w:color="auto"/>
            <w:left w:val="none" w:sz="0" w:space="0" w:color="auto"/>
            <w:bottom w:val="none" w:sz="0" w:space="0" w:color="auto"/>
            <w:right w:val="none" w:sz="0" w:space="0" w:color="auto"/>
          </w:divBdr>
          <w:divsChild>
            <w:div w:id="919676402">
              <w:marLeft w:val="0"/>
              <w:marRight w:val="0"/>
              <w:marTop w:val="0"/>
              <w:marBottom w:val="0"/>
              <w:divBdr>
                <w:top w:val="none" w:sz="0" w:space="0" w:color="auto"/>
                <w:left w:val="none" w:sz="0" w:space="0" w:color="auto"/>
                <w:bottom w:val="none" w:sz="0" w:space="0" w:color="auto"/>
                <w:right w:val="none" w:sz="0" w:space="0" w:color="auto"/>
              </w:divBdr>
            </w:div>
            <w:div w:id="443114022">
              <w:marLeft w:val="0"/>
              <w:marRight w:val="0"/>
              <w:marTop w:val="0"/>
              <w:marBottom w:val="0"/>
              <w:divBdr>
                <w:top w:val="none" w:sz="0" w:space="0" w:color="auto"/>
                <w:left w:val="none" w:sz="0" w:space="0" w:color="auto"/>
                <w:bottom w:val="none" w:sz="0" w:space="0" w:color="auto"/>
                <w:right w:val="none" w:sz="0" w:space="0" w:color="auto"/>
              </w:divBdr>
            </w:div>
            <w:div w:id="1014380087">
              <w:marLeft w:val="0"/>
              <w:marRight w:val="0"/>
              <w:marTop w:val="0"/>
              <w:marBottom w:val="0"/>
              <w:divBdr>
                <w:top w:val="none" w:sz="0" w:space="0" w:color="auto"/>
                <w:left w:val="none" w:sz="0" w:space="0" w:color="auto"/>
                <w:bottom w:val="none" w:sz="0" w:space="0" w:color="auto"/>
                <w:right w:val="none" w:sz="0" w:space="0" w:color="auto"/>
              </w:divBdr>
            </w:div>
            <w:div w:id="1649551410">
              <w:marLeft w:val="0"/>
              <w:marRight w:val="0"/>
              <w:marTop w:val="0"/>
              <w:marBottom w:val="0"/>
              <w:divBdr>
                <w:top w:val="none" w:sz="0" w:space="0" w:color="auto"/>
                <w:left w:val="none" w:sz="0" w:space="0" w:color="auto"/>
                <w:bottom w:val="none" w:sz="0" w:space="0" w:color="auto"/>
                <w:right w:val="none" w:sz="0" w:space="0" w:color="auto"/>
              </w:divBdr>
            </w:div>
            <w:div w:id="461464305">
              <w:marLeft w:val="0"/>
              <w:marRight w:val="0"/>
              <w:marTop w:val="0"/>
              <w:marBottom w:val="0"/>
              <w:divBdr>
                <w:top w:val="none" w:sz="0" w:space="0" w:color="auto"/>
                <w:left w:val="none" w:sz="0" w:space="0" w:color="auto"/>
                <w:bottom w:val="none" w:sz="0" w:space="0" w:color="auto"/>
                <w:right w:val="none" w:sz="0" w:space="0" w:color="auto"/>
              </w:divBdr>
            </w:div>
            <w:div w:id="1806190814">
              <w:marLeft w:val="0"/>
              <w:marRight w:val="0"/>
              <w:marTop w:val="0"/>
              <w:marBottom w:val="0"/>
              <w:divBdr>
                <w:top w:val="none" w:sz="0" w:space="0" w:color="auto"/>
                <w:left w:val="none" w:sz="0" w:space="0" w:color="auto"/>
                <w:bottom w:val="none" w:sz="0" w:space="0" w:color="auto"/>
                <w:right w:val="none" w:sz="0" w:space="0" w:color="auto"/>
              </w:divBdr>
            </w:div>
            <w:div w:id="408385714">
              <w:marLeft w:val="0"/>
              <w:marRight w:val="0"/>
              <w:marTop w:val="0"/>
              <w:marBottom w:val="0"/>
              <w:divBdr>
                <w:top w:val="none" w:sz="0" w:space="0" w:color="auto"/>
                <w:left w:val="none" w:sz="0" w:space="0" w:color="auto"/>
                <w:bottom w:val="none" w:sz="0" w:space="0" w:color="auto"/>
                <w:right w:val="none" w:sz="0" w:space="0" w:color="auto"/>
              </w:divBdr>
            </w:div>
            <w:div w:id="1677419283">
              <w:marLeft w:val="0"/>
              <w:marRight w:val="0"/>
              <w:marTop w:val="0"/>
              <w:marBottom w:val="0"/>
              <w:divBdr>
                <w:top w:val="none" w:sz="0" w:space="0" w:color="auto"/>
                <w:left w:val="none" w:sz="0" w:space="0" w:color="auto"/>
                <w:bottom w:val="none" w:sz="0" w:space="0" w:color="auto"/>
                <w:right w:val="none" w:sz="0" w:space="0" w:color="auto"/>
              </w:divBdr>
            </w:div>
            <w:div w:id="1860310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355287">
      <w:bodyDiv w:val="1"/>
      <w:marLeft w:val="0"/>
      <w:marRight w:val="0"/>
      <w:marTop w:val="0"/>
      <w:marBottom w:val="0"/>
      <w:divBdr>
        <w:top w:val="none" w:sz="0" w:space="0" w:color="auto"/>
        <w:left w:val="none" w:sz="0" w:space="0" w:color="auto"/>
        <w:bottom w:val="none" w:sz="0" w:space="0" w:color="auto"/>
        <w:right w:val="none" w:sz="0" w:space="0" w:color="auto"/>
      </w:divBdr>
    </w:div>
    <w:div w:id="388845830">
      <w:bodyDiv w:val="1"/>
      <w:marLeft w:val="0"/>
      <w:marRight w:val="0"/>
      <w:marTop w:val="0"/>
      <w:marBottom w:val="0"/>
      <w:divBdr>
        <w:top w:val="none" w:sz="0" w:space="0" w:color="auto"/>
        <w:left w:val="none" w:sz="0" w:space="0" w:color="auto"/>
        <w:bottom w:val="none" w:sz="0" w:space="0" w:color="auto"/>
        <w:right w:val="none" w:sz="0" w:space="0" w:color="auto"/>
      </w:divBdr>
      <w:divsChild>
        <w:div w:id="1576623265">
          <w:marLeft w:val="446"/>
          <w:marRight w:val="0"/>
          <w:marTop w:val="120"/>
          <w:marBottom w:val="0"/>
          <w:divBdr>
            <w:top w:val="none" w:sz="0" w:space="0" w:color="auto"/>
            <w:left w:val="none" w:sz="0" w:space="0" w:color="auto"/>
            <w:bottom w:val="none" w:sz="0" w:space="0" w:color="auto"/>
            <w:right w:val="none" w:sz="0" w:space="0" w:color="auto"/>
          </w:divBdr>
        </w:div>
        <w:div w:id="779227696">
          <w:marLeft w:val="446"/>
          <w:marRight w:val="0"/>
          <w:marTop w:val="120"/>
          <w:marBottom w:val="0"/>
          <w:divBdr>
            <w:top w:val="none" w:sz="0" w:space="0" w:color="auto"/>
            <w:left w:val="none" w:sz="0" w:space="0" w:color="auto"/>
            <w:bottom w:val="none" w:sz="0" w:space="0" w:color="auto"/>
            <w:right w:val="none" w:sz="0" w:space="0" w:color="auto"/>
          </w:divBdr>
        </w:div>
        <w:div w:id="2024700052">
          <w:marLeft w:val="446"/>
          <w:marRight w:val="0"/>
          <w:marTop w:val="120"/>
          <w:marBottom w:val="0"/>
          <w:divBdr>
            <w:top w:val="none" w:sz="0" w:space="0" w:color="auto"/>
            <w:left w:val="none" w:sz="0" w:space="0" w:color="auto"/>
            <w:bottom w:val="none" w:sz="0" w:space="0" w:color="auto"/>
            <w:right w:val="none" w:sz="0" w:space="0" w:color="auto"/>
          </w:divBdr>
        </w:div>
        <w:div w:id="1346134107">
          <w:marLeft w:val="446"/>
          <w:marRight w:val="0"/>
          <w:marTop w:val="120"/>
          <w:marBottom w:val="0"/>
          <w:divBdr>
            <w:top w:val="none" w:sz="0" w:space="0" w:color="auto"/>
            <w:left w:val="none" w:sz="0" w:space="0" w:color="auto"/>
            <w:bottom w:val="none" w:sz="0" w:space="0" w:color="auto"/>
            <w:right w:val="none" w:sz="0" w:space="0" w:color="auto"/>
          </w:divBdr>
        </w:div>
      </w:divsChild>
    </w:div>
    <w:div w:id="391269407">
      <w:bodyDiv w:val="1"/>
      <w:marLeft w:val="0"/>
      <w:marRight w:val="0"/>
      <w:marTop w:val="0"/>
      <w:marBottom w:val="0"/>
      <w:divBdr>
        <w:top w:val="none" w:sz="0" w:space="0" w:color="auto"/>
        <w:left w:val="none" w:sz="0" w:space="0" w:color="auto"/>
        <w:bottom w:val="none" w:sz="0" w:space="0" w:color="auto"/>
        <w:right w:val="none" w:sz="0" w:space="0" w:color="auto"/>
      </w:divBdr>
      <w:divsChild>
        <w:div w:id="2068604120">
          <w:marLeft w:val="0"/>
          <w:marRight w:val="0"/>
          <w:marTop w:val="0"/>
          <w:marBottom w:val="0"/>
          <w:divBdr>
            <w:top w:val="none" w:sz="0" w:space="0" w:color="auto"/>
            <w:left w:val="none" w:sz="0" w:space="0" w:color="auto"/>
            <w:bottom w:val="none" w:sz="0" w:space="0" w:color="auto"/>
            <w:right w:val="none" w:sz="0" w:space="0" w:color="auto"/>
          </w:divBdr>
          <w:divsChild>
            <w:div w:id="1279411422">
              <w:marLeft w:val="0"/>
              <w:marRight w:val="0"/>
              <w:marTop w:val="0"/>
              <w:marBottom w:val="0"/>
              <w:divBdr>
                <w:top w:val="none" w:sz="0" w:space="0" w:color="auto"/>
                <w:left w:val="none" w:sz="0" w:space="0" w:color="auto"/>
                <w:bottom w:val="none" w:sz="0" w:space="0" w:color="auto"/>
                <w:right w:val="none" w:sz="0" w:space="0" w:color="auto"/>
              </w:divBdr>
            </w:div>
            <w:div w:id="2049134918">
              <w:marLeft w:val="0"/>
              <w:marRight w:val="0"/>
              <w:marTop w:val="0"/>
              <w:marBottom w:val="0"/>
              <w:divBdr>
                <w:top w:val="none" w:sz="0" w:space="0" w:color="auto"/>
                <w:left w:val="none" w:sz="0" w:space="0" w:color="auto"/>
                <w:bottom w:val="none" w:sz="0" w:space="0" w:color="auto"/>
                <w:right w:val="none" w:sz="0" w:space="0" w:color="auto"/>
              </w:divBdr>
            </w:div>
            <w:div w:id="375085002">
              <w:marLeft w:val="0"/>
              <w:marRight w:val="0"/>
              <w:marTop w:val="0"/>
              <w:marBottom w:val="0"/>
              <w:divBdr>
                <w:top w:val="none" w:sz="0" w:space="0" w:color="auto"/>
                <w:left w:val="none" w:sz="0" w:space="0" w:color="auto"/>
                <w:bottom w:val="none" w:sz="0" w:space="0" w:color="auto"/>
                <w:right w:val="none" w:sz="0" w:space="0" w:color="auto"/>
              </w:divBdr>
            </w:div>
            <w:div w:id="2114400129">
              <w:marLeft w:val="0"/>
              <w:marRight w:val="0"/>
              <w:marTop w:val="0"/>
              <w:marBottom w:val="0"/>
              <w:divBdr>
                <w:top w:val="none" w:sz="0" w:space="0" w:color="auto"/>
                <w:left w:val="none" w:sz="0" w:space="0" w:color="auto"/>
                <w:bottom w:val="none" w:sz="0" w:space="0" w:color="auto"/>
                <w:right w:val="none" w:sz="0" w:space="0" w:color="auto"/>
              </w:divBdr>
            </w:div>
            <w:div w:id="265504536">
              <w:marLeft w:val="0"/>
              <w:marRight w:val="0"/>
              <w:marTop w:val="0"/>
              <w:marBottom w:val="0"/>
              <w:divBdr>
                <w:top w:val="none" w:sz="0" w:space="0" w:color="auto"/>
                <w:left w:val="none" w:sz="0" w:space="0" w:color="auto"/>
                <w:bottom w:val="none" w:sz="0" w:space="0" w:color="auto"/>
                <w:right w:val="none" w:sz="0" w:space="0" w:color="auto"/>
              </w:divBdr>
            </w:div>
            <w:div w:id="308175558">
              <w:marLeft w:val="0"/>
              <w:marRight w:val="0"/>
              <w:marTop w:val="0"/>
              <w:marBottom w:val="0"/>
              <w:divBdr>
                <w:top w:val="none" w:sz="0" w:space="0" w:color="auto"/>
                <w:left w:val="none" w:sz="0" w:space="0" w:color="auto"/>
                <w:bottom w:val="none" w:sz="0" w:space="0" w:color="auto"/>
                <w:right w:val="none" w:sz="0" w:space="0" w:color="auto"/>
              </w:divBdr>
            </w:div>
            <w:div w:id="2118594424">
              <w:marLeft w:val="0"/>
              <w:marRight w:val="0"/>
              <w:marTop w:val="0"/>
              <w:marBottom w:val="0"/>
              <w:divBdr>
                <w:top w:val="none" w:sz="0" w:space="0" w:color="auto"/>
                <w:left w:val="none" w:sz="0" w:space="0" w:color="auto"/>
                <w:bottom w:val="none" w:sz="0" w:space="0" w:color="auto"/>
                <w:right w:val="none" w:sz="0" w:space="0" w:color="auto"/>
              </w:divBdr>
            </w:div>
            <w:div w:id="525097556">
              <w:marLeft w:val="0"/>
              <w:marRight w:val="0"/>
              <w:marTop w:val="0"/>
              <w:marBottom w:val="0"/>
              <w:divBdr>
                <w:top w:val="none" w:sz="0" w:space="0" w:color="auto"/>
                <w:left w:val="none" w:sz="0" w:space="0" w:color="auto"/>
                <w:bottom w:val="none" w:sz="0" w:space="0" w:color="auto"/>
                <w:right w:val="none" w:sz="0" w:space="0" w:color="auto"/>
              </w:divBdr>
            </w:div>
            <w:div w:id="1944878935">
              <w:marLeft w:val="0"/>
              <w:marRight w:val="0"/>
              <w:marTop w:val="0"/>
              <w:marBottom w:val="0"/>
              <w:divBdr>
                <w:top w:val="none" w:sz="0" w:space="0" w:color="auto"/>
                <w:left w:val="none" w:sz="0" w:space="0" w:color="auto"/>
                <w:bottom w:val="none" w:sz="0" w:space="0" w:color="auto"/>
                <w:right w:val="none" w:sz="0" w:space="0" w:color="auto"/>
              </w:divBdr>
            </w:div>
            <w:div w:id="1630630435">
              <w:marLeft w:val="0"/>
              <w:marRight w:val="0"/>
              <w:marTop w:val="0"/>
              <w:marBottom w:val="0"/>
              <w:divBdr>
                <w:top w:val="none" w:sz="0" w:space="0" w:color="auto"/>
                <w:left w:val="none" w:sz="0" w:space="0" w:color="auto"/>
                <w:bottom w:val="none" w:sz="0" w:space="0" w:color="auto"/>
                <w:right w:val="none" w:sz="0" w:space="0" w:color="auto"/>
              </w:divBdr>
            </w:div>
            <w:div w:id="66074483">
              <w:marLeft w:val="0"/>
              <w:marRight w:val="0"/>
              <w:marTop w:val="0"/>
              <w:marBottom w:val="0"/>
              <w:divBdr>
                <w:top w:val="none" w:sz="0" w:space="0" w:color="auto"/>
                <w:left w:val="none" w:sz="0" w:space="0" w:color="auto"/>
                <w:bottom w:val="none" w:sz="0" w:space="0" w:color="auto"/>
                <w:right w:val="none" w:sz="0" w:space="0" w:color="auto"/>
              </w:divBdr>
            </w:div>
            <w:div w:id="1557662304">
              <w:marLeft w:val="0"/>
              <w:marRight w:val="0"/>
              <w:marTop w:val="0"/>
              <w:marBottom w:val="0"/>
              <w:divBdr>
                <w:top w:val="none" w:sz="0" w:space="0" w:color="auto"/>
                <w:left w:val="none" w:sz="0" w:space="0" w:color="auto"/>
                <w:bottom w:val="none" w:sz="0" w:space="0" w:color="auto"/>
                <w:right w:val="none" w:sz="0" w:space="0" w:color="auto"/>
              </w:divBdr>
            </w:div>
            <w:div w:id="897981566">
              <w:marLeft w:val="0"/>
              <w:marRight w:val="0"/>
              <w:marTop w:val="0"/>
              <w:marBottom w:val="0"/>
              <w:divBdr>
                <w:top w:val="none" w:sz="0" w:space="0" w:color="auto"/>
                <w:left w:val="none" w:sz="0" w:space="0" w:color="auto"/>
                <w:bottom w:val="none" w:sz="0" w:space="0" w:color="auto"/>
                <w:right w:val="none" w:sz="0" w:space="0" w:color="auto"/>
              </w:divBdr>
            </w:div>
            <w:div w:id="384253787">
              <w:marLeft w:val="0"/>
              <w:marRight w:val="0"/>
              <w:marTop w:val="0"/>
              <w:marBottom w:val="0"/>
              <w:divBdr>
                <w:top w:val="none" w:sz="0" w:space="0" w:color="auto"/>
                <w:left w:val="none" w:sz="0" w:space="0" w:color="auto"/>
                <w:bottom w:val="none" w:sz="0" w:space="0" w:color="auto"/>
                <w:right w:val="none" w:sz="0" w:space="0" w:color="auto"/>
              </w:divBdr>
            </w:div>
            <w:div w:id="890728732">
              <w:marLeft w:val="0"/>
              <w:marRight w:val="0"/>
              <w:marTop w:val="0"/>
              <w:marBottom w:val="0"/>
              <w:divBdr>
                <w:top w:val="none" w:sz="0" w:space="0" w:color="auto"/>
                <w:left w:val="none" w:sz="0" w:space="0" w:color="auto"/>
                <w:bottom w:val="none" w:sz="0" w:space="0" w:color="auto"/>
                <w:right w:val="none" w:sz="0" w:space="0" w:color="auto"/>
              </w:divBdr>
            </w:div>
            <w:div w:id="1474449805">
              <w:marLeft w:val="0"/>
              <w:marRight w:val="0"/>
              <w:marTop w:val="0"/>
              <w:marBottom w:val="0"/>
              <w:divBdr>
                <w:top w:val="none" w:sz="0" w:space="0" w:color="auto"/>
                <w:left w:val="none" w:sz="0" w:space="0" w:color="auto"/>
                <w:bottom w:val="none" w:sz="0" w:space="0" w:color="auto"/>
                <w:right w:val="none" w:sz="0" w:space="0" w:color="auto"/>
              </w:divBdr>
            </w:div>
            <w:div w:id="996150704">
              <w:marLeft w:val="0"/>
              <w:marRight w:val="0"/>
              <w:marTop w:val="0"/>
              <w:marBottom w:val="0"/>
              <w:divBdr>
                <w:top w:val="none" w:sz="0" w:space="0" w:color="auto"/>
                <w:left w:val="none" w:sz="0" w:space="0" w:color="auto"/>
                <w:bottom w:val="none" w:sz="0" w:space="0" w:color="auto"/>
                <w:right w:val="none" w:sz="0" w:space="0" w:color="auto"/>
              </w:divBdr>
            </w:div>
            <w:div w:id="1021974130">
              <w:marLeft w:val="0"/>
              <w:marRight w:val="0"/>
              <w:marTop w:val="0"/>
              <w:marBottom w:val="0"/>
              <w:divBdr>
                <w:top w:val="none" w:sz="0" w:space="0" w:color="auto"/>
                <w:left w:val="none" w:sz="0" w:space="0" w:color="auto"/>
                <w:bottom w:val="none" w:sz="0" w:space="0" w:color="auto"/>
                <w:right w:val="none" w:sz="0" w:space="0" w:color="auto"/>
              </w:divBdr>
            </w:div>
            <w:div w:id="564802182">
              <w:marLeft w:val="0"/>
              <w:marRight w:val="0"/>
              <w:marTop w:val="0"/>
              <w:marBottom w:val="0"/>
              <w:divBdr>
                <w:top w:val="none" w:sz="0" w:space="0" w:color="auto"/>
                <w:left w:val="none" w:sz="0" w:space="0" w:color="auto"/>
                <w:bottom w:val="none" w:sz="0" w:space="0" w:color="auto"/>
                <w:right w:val="none" w:sz="0" w:space="0" w:color="auto"/>
              </w:divBdr>
            </w:div>
            <w:div w:id="1966765958">
              <w:marLeft w:val="0"/>
              <w:marRight w:val="0"/>
              <w:marTop w:val="0"/>
              <w:marBottom w:val="0"/>
              <w:divBdr>
                <w:top w:val="none" w:sz="0" w:space="0" w:color="auto"/>
                <w:left w:val="none" w:sz="0" w:space="0" w:color="auto"/>
                <w:bottom w:val="none" w:sz="0" w:space="0" w:color="auto"/>
                <w:right w:val="none" w:sz="0" w:space="0" w:color="auto"/>
              </w:divBdr>
            </w:div>
          </w:divsChild>
        </w:div>
        <w:div w:id="1041634993">
          <w:marLeft w:val="0"/>
          <w:marRight w:val="0"/>
          <w:marTop w:val="0"/>
          <w:marBottom w:val="0"/>
          <w:divBdr>
            <w:top w:val="none" w:sz="0" w:space="0" w:color="auto"/>
            <w:left w:val="none" w:sz="0" w:space="0" w:color="auto"/>
            <w:bottom w:val="none" w:sz="0" w:space="0" w:color="auto"/>
            <w:right w:val="none" w:sz="0" w:space="0" w:color="auto"/>
          </w:divBdr>
          <w:divsChild>
            <w:div w:id="1258247153">
              <w:marLeft w:val="0"/>
              <w:marRight w:val="0"/>
              <w:marTop w:val="0"/>
              <w:marBottom w:val="0"/>
              <w:divBdr>
                <w:top w:val="none" w:sz="0" w:space="0" w:color="auto"/>
                <w:left w:val="none" w:sz="0" w:space="0" w:color="auto"/>
                <w:bottom w:val="none" w:sz="0" w:space="0" w:color="auto"/>
                <w:right w:val="none" w:sz="0" w:space="0" w:color="auto"/>
              </w:divBdr>
            </w:div>
            <w:div w:id="1779638176">
              <w:marLeft w:val="0"/>
              <w:marRight w:val="0"/>
              <w:marTop w:val="0"/>
              <w:marBottom w:val="0"/>
              <w:divBdr>
                <w:top w:val="none" w:sz="0" w:space="0" w:color="auto"/>
                <w:left w:val="none" w:sz="0" w:space="0" w:color="auto"/>
                <w:bottom w:val="none" w:sz="0" w:space="0" w:color="auto"/>
                <w:right w:val="none" w:sz="0" w:space="0" w:color="auto"/>
              </w:divBdr>
            </w:div>
            <w:div w:id="1440683028">
              <w:marLeft w:val="0"/>
              <w:marRight w:val="0"/>
              <w:marTop w:val="0"/>
              <w:marBottom w:val="0"/>
              <w:divBdr>
                <w:top w:val="none" w:sz="0" w:space="0" w:color="auto"/>
                <w:left w:val="none" w:sz="0" w:space="0" w:color="auto"/>
                <w:bottom w:val="none" w:sz="0" w:space="0" w:color="auto"/>
                <w:right w:val="none" w:sz="0" w:space="0" w:color="auto"/>
              </w:divBdr>
            </w:div>
            <w:div w:id="1212157566">
              <w:marLeft w:val="0"/>
              <w:marRight w:val="0"/>
              <w:marTop w:val="0"/>
              <w:marBottom w:val="0"/>
              <w:divBdr>
                <w:top w:val="none" w:sz="0" w:space="0" w:color="auto"/>
                <w:left w:val="none" w:sz="0" w:space="0" w:color="auto"/>
                <w:bottom w:val="none" w:sz="0" w:space="0" w:color="auto"/>
                <w:right w:val="none" w:sz="0" w:space="0" w:color="auto"/>
              </w:divBdr>
            </w:div>
            <w:div w:id="98523360">
              <w:marLeft w:val="0"/>
              <w:marRight w:val="0"/>
              <w:marTop w:val="0"/>
              <w:marBottom w:val="0"/>
              <w:divBdr>
                <w:top w:val="none" w:sz="0" w:space="0" w:color="auto"/>
                <w:left w:val="none" w:sz="0" w:space="0" w:color="auto"/>
                <w:bottom w:val="none" w:sz="0" w:space="0" w:color="auto"/>
                <w:right w:val="none" w:sz="0" w:space="0" w:color="auto"/>
              </w:divBdr>
            </w:div>
            <w:div w:id="567226417">
              <w:marLeft w:val="0"/>
              <w:marRight w:val="0"/>
              <w:marTop w:val="0"/>
              <w:marBottom w:val="0"/>
              <w:divBdr>
                <w:top w:val="none" w:sz="0" w:space="0" w:color="auto"/>
                <w:left w:val="none" w:sz="0" w:space="0" w:color="auto"/>
                <w:bottom w:val="none" w:sz="0" w:space="0" w:color="auto"/>
                <w:right w:val="none" w:sz="0" w:space="0" w:color="auto"/>
              </w:divBdr>
            </w:div>
            <w:div w:id="1611811535">
              <w:marLeft w:val="0"/>
              <w:marRight w:val="0"/>
              <w:marTop w:val="0"/>
              <w:marBottom w:val="0"/>
              <w:divBdr>
                <w:top w:val="none" w:sz="0" w:space="0" w:color="auto"/>
                <w:left w:val="none" w:sz="0" w:space="0" w:color="auto"/>
                <w:bottom w:val="none" w:sz="0" w:space="0" w:color="auto"/>
                <w:right w:val="none" w:sz="0" w:space="0" w:color="auto"/>
              </w:divBdr>
            </w:div>
            <w:div w:id="1983925823">
              <w:marLeft w:val="0"/>
              <w:marRight w:val="0"/>
              <w:marTop w:val="0"/>
              <w:marBottom w:val="0"/>
              <w:divBdr>
                <w:top w:val="none" w:sz="0" w:space="0" w:color="auto"/>
                <w:left w:val="none" w:sz="0" w:space="0" w:color="auto"/>
                <w:bottom w:val="none" w:sz="0" w:space="0" w:color="auto"/>
                <w:right w:val="none" w:sz="0" w:space="0" w:color="auto"/>
              </w:divBdr>
            </w:div>
            <w:div w:id="520630598">
              <w:marLeft w:val="0"/>
              <w:marRight w:val="0"/>
              <w:marTop w:val="0"/>
              <w:marBottom w:val="0"/>
              <w:divBdr>
                <w:top w:val="none" w:sz="0" w:space="0" w:color="auto"/>
                <w:left w:val="none" w:sz="0" w:space="0" w:color="auto"/>
                <w:bottom w:val="none" w:sz="0" w:space="0" w:color="auto"/>
                <w:right w:val="none" w:sz="0" w:space="0" w:color="auto"/>
              </w:divBdr>
            </w:div>
            <w:div w:id="2076052324">
              <w:marLeft w:val="0"/>
              <w:marRight w:val="0"/>
              <w:marTop w:val="0"/>
              <w:marBottom w:val="0"/>
              <w:divBdr>
                <w:top w:val="none" w:sz="0" w:space="0" w:color="auto"/>
                <w:left w:val="none" w:sz="0" w:space="0" w:color="auto"/>
                <w:bottom w:val="none" w:sz="0" w:space="0" w:color="auto"/>
                <w:right w:val="none" w:sz="0" w:space="0" w:color="auto"/>
              </w:divBdr>
            </w:div>
            <w:div w:id="1813402329">
              <w:marLeft w:val="0"/>
              <w:marRight w:val="0"/>
              <w:marTop w:val="0"/>
              <w:marBottom w:val="0"/>
              <w:divBdr>
                <w:top w:val="none" w:sz="0" w:space="0" w:color="auto"/>
                <w:left w:val="none" w:sz="0" w:space="0" w:color="auto"/>
                <w:bottom w:val="none" w:sz="0" w:space="0" w:color="auto"/>
                <w:right w:val="none" w:sz="0" w:space="0" w:color="auto"/>
              </w:divBdr>
            </w:div>
            <w:div w:id="1606571386">
              <w:marLeft w:val="0"/>
              <w:marRight w:val="0"/>
              <w:marTop w:val="0"/>
              <w:marBottom w:val="0"/>
              <w:divBdr>
                <w:top w:val="none" w:sz="0" w:space="0" w:color="auto"/>
                <w:left w:val="none" w:sz="0" w:space="0" w:color="auto"/>
                <w:bottom w:val="none" w:sz="0" w:space="0" w:color="auto"/>
                <w:right w:val="none" w:sz="0" w:space="0" w:color="auto"/>
              </w:divBdr>
            </w:div>
            <w:div w:id="1295256342">
              <w:marLeft w:val="0"/>
              <w:marRight w:val="0"/>
              <w:marTop w:val="0"/>
              <w:marBottom w:val="0"/>
              <w:divBdr>
                <w:top w:val="none" w:sz="0" w:space="0" w:color="auto"/>
                <w:left w:val="none" w:sz="0" w:space="0" w:color="auto"/>
                <w:bottom w:val="none" w:sz="0" w:space="0" w:color="auto"/>
                <w:right w:val="none" w:sz="0" w:space="0" w:color="auto"/>
              </w:divBdr>
            </w:div>
            <w:div w:id="2078286036">
              <w:marLeft w:val="0"/>
              <w:marRight w:val="0"/>
              <w:marTop w:val="0"/>
              <w:marBottom w:val="0"/>
              <w:divBdr>
                <w:top w:val="none" w:sz="0" w:space="0" w:color="auto"/>
                <w:left w:val="none" w:sz="0" w:space="0" w:color="auto"/>
                <w:bottom w:val="none" w:sz="0" w:space="0" w:color="auto"/>
                <w:right w:val="none" w:sz="0" w:space="0" w:color="auto"/>
              </w:divBdr>
            </w:div>
            <w:div w:id="2053190457">
              <w:marLeft w:val="0"/>
              <w:marRight w:val="0"/>
              <w:marTop w:val="0"/>
              <w:marBottom w:val="0"/>
              <w:divBdr>
                <w:top w:val="none" w:sz="0" w:space="0" w:color="auto"/>
                <w:left w:val="none" w:sz="0" w:space="0" w:color="auto"/>
                <w:bottom w:val="none" w:sz="0" w:space="0" w:color="auto"/>
                <w:right w:val="none" w:sz="0" w:space="0" w:color="auto"/>
              </w:divBdr>
            </w:div>
            <w:div w:id="696928626">
              <w:marLeft w:val="0"/>
              <w:marRight w:val="0"/>
              <w:marTop w:val="0"/>
              <w:marBottom w:val="0"/>
              <w:divBdr>
                <w:top w:val="none" w:sz="0" w:space="0" w:color="auto"/>
                <w:left w:val="none" w:sz="0" w:space="0" w:color="auto"/>
                <w:bottom w:val="none" w:sz="0" w:space="0" w:color="auto"/>
                <w:right w:val="none" w:sz="0" w:space="0" w:color="auto"/>
              </w:divBdr>
            </w:div>
            <w:div w:id="1039864194">
              <w:marLeft w:val="0"/>
              <w:marRight w:val="0"/>
              <w:marTop w:val="0"/>
              <w:marBottom w:val="0"/>
              <w:divBdr>
                <w:top w:val="none" w:sz="0" w:space="0" w:color="auto"/>
                <w:left w:val="none" w:sz="0" w:space="0" w:color="auto"/>
                <w:bottom w:val="none" w:sz="0" w:space="0" w:color="auto"/>
                <w:right w:val="none" w:sz="0" w:space="0" w:color="auto"/>
              </w:divBdr>
            </w:div>
            <w:div w:id="719207688">
              <w:marLeft w:val="0"/>
              <w:marRight w:val="0"/>
              <w:marTop w:val="0"/>
              <w:marBottom w:val="0"/>
              <w:divBdr>
                <w:top w:val="none" w:sz="0" w:space="0" w:color="auto"/>
                <w:left w:val="none" w:sz="0" w:space="0" w:color="auto"/>
                <w:bottom w:val="none" w:sz="0" w:space="0" w:color="auto"/>
                <w:right w:val="none" w:sz="0" w:space="0" w:color="auto"/>
              </w:divBdr>
            </w:div>
            <w:div w:id="2094618952">
              <w:marLeft w:val="0"/>
              <w:marRight w:val="0"/>
              <w:marTop w:val="0"/>
              <w:marBottom w:val="0"/>
              <w:divBdr>
                <w:top w:val="none" w:sz="0" w:space="0" w:color="auto"/>
                <w:left w:val="none" w:sz="0" w:space="0" w:color="auto"/>
                <w:bottom w:val="none" w:sz="0" w:space="0" w:color="auto"/>
                <w:right w:val="none" w:sz="0" w:space="0" w:color="auto"/>
              </w:divBdr>
            </w:div>
            <w:div w:id="1310750990">
              <w:marLeft w:val="0"/>
              <w:marRight w:val="0"/>
              <w:marTop w:val="0"/>
              <w:marBottom w:val="0"/>
              <w:divBdr>
                <w:top w:val="none" w:sz="0" w:space="0" w:color="auto"/>
                <w:left w:val="none" w:sz="0" w:space="0" w:color="auto"/>
                <w:bottom w:val="none" w:sz="0" w:space="0" w:color="auto"/>
                <w:right w:val="none" w:sz="0" w:space="0" w:color="auto"/>
              </w:divBdr>
            </w:div>
          </w:divsChild>
        </w:div>
        <w:div w:id="1053773434">
          <w:marLeft w:val="0"/>
          <w:marRight w:val="0"/>
          <w:marTop w:val="0"/>
          <w:marBottom w:val="0"/>
          <w:divBdr>
            <w:top w:val="none" w:sz="0" w:space="0" w:color="auto"/>
            <w:left w:val="none" w:sz="0" w:space="0" w:color="auto"/>
            <w:bottom w:val="none" w:sz="0" w:space="0" w:color="auto"/>
            <w:right w:val="none" w:sz="0" w:space="0" w:color="auto"/>
          </w:divBdr>
          <w:divsChild>
            <w:div w:id="189074467">
              <w:marLeft w:val="0"/>
              <w:marRight w:val="0"/>
              <w:marTop w:val="0"/>
              <w:marBottom w:val="0"/>
              <w:divBdr>
                <w:top w:val="none" w:sz="0" w:space="0" w:color="auto"/>
                <w:left w:val="none" w:sz="0" w:space="0" w:color="auto"/>
                <w:bottom w:val="none" w:sz="0" w:space="0" w:color="auto"/>
                <w:right w:val="none" w:sz="0" w:space="0" w:color="auto"/>
              </w:divBdr>
            </w:div>
            <w:div w:id="331957459">
              <w:marLeft w:val="0"/>
              <w:marRight w:val="0"/>
              <w:marTop w:val="0"/>
              <w:marBottom w:val="0"/>
              <w:divBdr>
                <w:top w:val="none" w:sz="0" w:space="0" w:color="auto"/>
                <w:left w:val="none" w:sz="0" w:space="0" w:color="auto"/>
                <w:bottom w:val="none" w:sz="0" w:space="0" w:color="auto"/>
                <w:right w:val="none" w:sz="0" w:space="0" w:color="auto"/>
              </w:divBdr>
            </w:div>
            <w:div w:id="1558936355">
              <w:marLeft w:val="0"/>
              <w:marRight w:val="0"/>
              <w:marTop w:val="0"/>
              <w:marBottom w:val="0"/>
              <w:divBdr>
                <w:top w:val="none" w:sz="0" w:space="0" w:color="auto"/>
                <w:left w:val="none" w:sz="0" w:space="0" w:color="auto"/>
                <w:bottom w:val="none" w:sz="0" w:space="0" w:color="auto"/>
                <w:right w:val="none" w:sz="0" w:space="0" w:color="auto"/>
              </w:divBdr>
            </w:div>
            <w:div w:id="377514021">
              <w:marLeft w:val="0"/>
              <w:marRight w:val="0"/>
              <w:marTop w:val="0"/>
              <w:marBottom w:val="0"/>
              <w:divBdr>
                <w:top w:val="none" w:sz="0" w:space="0" w:color="auto"/>
                <w:left w:val="none" w:sz="0" w:space="0" w:color="auto"/>
                <w:bottom w:val="none" w:sz="0" w:space="0" w:color="auto"/>
                <w:right w:val="none" w:sz="0" w:space="0" w:color="auto"/>
              </w:divBdr>
            </w:div>
            <w:div w:id="1964724852">
              <w:marLeft w:val="0"/>
              <w:marRight w:val="0"/>
              <w:marTop w:val="0"/>
              <w:marBottom w:val="0"/>
              <w:divBdr>
                <w:top w:val="none" w:sz="0" w:space="0" w:color="auto"/>
                <w:left w:val="none" w:sz="0" w:space="0" w:color="auto"/>
                <w:bottom w:val="none" w:sz="0" w:space="0" w:color="auto"/>
                <w:right w:val="none" w:sz="0" w:space="0" w:color="auto"/>
              </w:divBdr>
            </w:div>
            <w:div w:id="1008678611">
              <w:marLeft w:val="0"/>
              <w:marRight w:val="0"/>
              <w:marTop w:val="0"/>
              <w:marBottom w:val="0"/>
              <w:divBdr>
                <w:top w:val="none" w:sz="0" w:space="0" w:color="auto"/>
                <w:left w:val="none" w:sz="0" w:space="0" w:color="auto"/>
                <w:bottom w:val="none" w:sz="0" w:space="0" w:color="auto"/>
                <w:right w:val="none" w:sz="0" w:space="0" w:color="auto"/>
              </w:divBdr>
            </w:div>
            <w:div w:id="1420519944">
              <w:marLeft w:val="0"/>
              <w:marRight w:val="0"/>
              <w:marTop w:val="0"/>
              <w:marBottom w:val="0"/>
              <w:divBdr>
                <w:top w:val="none" w:sz="0" w:space="0" w:color="auto"/>
                <w:left w:val="none" w:sz="0" w:space="0" w:color="auto"/>
                <w:bottom w:val="none" w:sz="0" w:space="0" w:color="auto"/>
                <w:right w:val="none" w:sz="0" w:space="0" w:color="auto"/>
              </w:divBdr>
            </w:div>
            <w:div w:id="1523477089">
              <w:marLeft w:val="0"/>
              <w:marRight w:val="0"/>
              <w:marTop w:val="0"/>
              <w:marBottom w:val="0"/>
              <w:divBdr>
                <w:top w:val="none" w:sz="0" w:space="0" w:color="auto"/>
                <w:left w:val="none" w:sz="0" w:space="0" w:color="auto"/>
                <w:bottom w:val="none" w:sz="0" w:space="0" w:color="auto"/>
                <w:right w:val="none" w:sz="0" w:space="0" w:color="auto"/>
              </w:divBdr>
            </w:div>
            <w:div w:id="618074261">
              <w:marLeft w:val="0"/>
              <w:marRight w:val="0"/>
              <w:marTop w:val="0"/>
              <w:marBottom w:val="0"/>
              <w:divBdr>
                <w:top w:val="none" w:sz="0" w:space="0" w:color="auto"/>
                <w:left w:val="none" w:sz="0" w:space="0" w:color="auto"/>
                <w:bottom w:val="none" w:sz="0" w:space="0" w:color="auto"/>
                <w:right w:val="none" w:sz="0" w:space="0" w:color="auto"/>
              </w:divBdr>
            </w:div>
            <w:div w:id="1160000324">
              <w:marLeft w:val="0"/>
              <w:marRight w:val="0"/>
              <w:marTop w:val="0"/>
              <w:marBottom w:val="0"/>
              <w:divBdr>
                <w:top w:val="none" w:sz="0" w:space="0" w:color="auto"/>
                <w:left w:val="none" w:sz="0" w:space="0" w:color="auto"/>
                <w:bottom w:val="none" w:sz="0" w:space="0" w:color="auto"/>
                <w:right w:val="none" w:sz="0" w:space="0" w:color="auto"/>
              </w:divBdr>
            </w:div>
            <w:div w:id="1519466789">
              <w:marLeft w:val="0"/>
              <w:marRight w:val="0"/>
              <w:marTop w:val="0"/>
              <w:marBottom w:val="0"/>
              <w:divBdr>
                <w:top w:val="none" w:sz="0" w:space="0" w:color="auto"/>
                <w:left w:val="none" w:sz="0" w:space="0" w:color="auto"/>
                <w:bottom w:val="none" w:sz="0" w:space="0" w:color="auto"/>
                <w:right w:val="none" w:sz="0" w:space="0" w:color="auto"/>
              </w:divBdr>
            </w:div>
            <w:div w:id="1228569600">
              <w:marLeft w:val="0"/>
              <w:marRight w:val="0"/>
              <w:marTop w:val="0"/>
              <w:marBottom w:val="0"/>
              <w:divBdr>
                <w:top w:val="none" w:sz="0" w:space="0" w:color="auto"/>
                <w:left w:val="none" w:sz="0" w:space="0" w:color="auto"/>
                <w:bottom w:val="none" w:sz="0" w:space="0" w:color="auto"/>
                <w:right w:val="none" w:sz="0" w:space="0" w:color="auto"/>
              </w:divBdr>
            </w:div>
            <w:div w:id="856428023">
              <w:marLeft w:val="0"/>
              <w:marRight w:val="0"/>
              <w:marTop w:val="0"/>
              <w:marBottom w:val="0"/>
              <w:divBdr>
                <w:top w:val="none" w:sz="0" w:space="0" w:color="auto"/>
                <w:left w:val="none" w:sz="0" w:space="0" w:color="auto"/>
                <w:bottom w:val="none" w:sz="0" w:space="0" w:color="auto"/>
                <w:right w:val="none" w:sz="0" w:space="0" w:color="auto"/>
              </w:divBdr>
            </w:div>
            <w:div w:id="1013992606">
              <w:marLeft w:val="0"/>
              <w:marRight w:val="0"/>
              <w:marTop w:val="0"/>
              <w:marBottom w:val="0"/>
              <w:divBdr>
                <w:top w:val="none" w:sz="0" w:space="0" w:color="auto"/>
                <w:left w:val="none" w:sz="0" w:space="0" w:color="auto"/>
                <w:bottom w:val="none" w:sz="0" w:space="0" w:color="auto"/>
                <w:right w:val="none" w:sz="0" w:space="0" w:color="auto"/>
              </w:divBdr>
            </w:div>
            <w:div w:id="2050180131">
              <w:marLeft w:val="0"/>
              <w:marRight w:val="0"/>
              <w:marTop w:val="0"/>
              <w:marBottom w:val="0"/>
              <w:divBdr>
                <w:top w:val="none" w:sz="0" w:space="0" w:color="auto"/>
                <w:left w:val="none" w:sz="0" w:space="0" w:color="auto"/>
                <w:bottom w:val="none" w:sz="0" w:space="0" w:color="auto"/>
                <w:right w:val="none" w:sz="0" w:space="0" w:color="auto"/>
              </w:divBdr>
            </w:div>
            <w:div w:id="878511665">
              <w:marLeft w:val="0"/>
              <w:marRight w:val="0"/>
              <w:marTop w:val="0"/>
              <w:marBottom w:val="0"/>
              <w:divBdr>
                <w:top w:val="none" w:sz="0" w:space="0" w:color="auto"/>
                <w:left w:val="none" w:sz="0" w:space="0" w:color="auto"/>
                <w:bottom w:val="none" w:sz="0" w:space="0" w:color="auto"/>
                <w:right w:val="none" w:sz="0" w:space="0" w:color="auto"/>
              </w:divBdr>
            </w:div>
            <w:div w:id="231505620">
              <w:marLeft w:val="0"/>
              <w:marRight w:val="0"/>
              <w:marTop w:val="0"/>
              <w:marBottom w:val="0"/>
              <w:divBdr>
                <w:top w:val="none" w:sz="0" w:space="0" w:color="auto"/>
                <w:left w:val="none" w:sz="0" w:space="0" w:color="auto"/>
                <w:bottom w:val="none" w:sz="0" w:space="0" w:color="auto"/>
                <w:right w:val="none" w:sz="0" w:space="0" w:color="auto"/>
              </w:divBdr>
            </w:div>
            <w:div w:id="1833985870">
              <w:marLeft w:val="0"/>
              <w:marRight w:val="0"/>
              <w:marTop w:val="0"/>
              <w:marBottom w:val="0"/>
              <w:divBdr>
                <w:top w:val="none" w:sz="0" w:space="0" w:color="auto"/>
                <w:left w:val="none" w:sz="0" w:space="0" w:color="auto"/>
                <w:bottom w:val="none" w:sz="0" w:space="0" w:color="auto"/>
                <w:right w:val="none" w:sz="0" w:space="0" w:color="auto"/>
              </w:divBdr>
            </w:div>
            <w:div w:id="1342664763">
              <w:marLeft w:val="0"/>
              <w:marRight w:val="0"/>
              <w:marTop w:val="0"/>
              <w:marBottom w:val="0"/>
              <w:divBdr>
                <w:top w:val="none" w:sz="0" w:space="0" w:color="auto"/>
                <w:left w:val="none" w:sz="0" w:space="0" w:color="auto"/>
                <w:bottom w:val="none" w:sz="0" w:space="0" w:color="auto"/>
                <w:right w:val="none" w:sz="0" w:space="0" w:color="auto"/>
              </w:divBdr>
            </w:div>
            <w:div w:id="502279653">
              <w:marLeft w:val="0"/>
              <w:marRight w:val="0"/>
              <w:marTop w:val="0"/>
              <w:marBottom w:val="0"/>
              <w:divBdr>
                <w:top w:val="none" w:sz="0" w:space="0" w:color="auto"/>
                <w:left w:val="none" w:sz="0" w:space="0" w:color="auto"/>
                <w:bottom w:val="none" w:sz="0" w:space="0" w:color="auto"/>
                <w:right w:val="none" w:sz="0" w:space="0" w:color="auto"/>
              </w:divBdr>
            </w:div>
          </w:divsChild>
        </w:div>
        <w:div w:id="1525242706">
          <w:marLeft w:val="0"/>
          <w:marRight w:val="0"/>
          <w:marTop w:val="0"/>
          <w:marBottom w:val="0"/>
          <w:divBdr>
            <w:top w:val="none" w:sz="0" w:space="0" w:color="auto"/>
            <w:left w:val="none" w:sz="0" w:space="0" w:color="auto"/>
            <w:bottom w:val="none" w:sz="0" w:space="0" w:color="auto"/>
            <w:right w:val="none" w:sz="0" w:space="0" w:color="auto"/>
          </w:divBdr>
          <w:divsChild>
            <w:div w:id="732317603">
              <w:marLeft w:val="0"/>
              <w:marRight w:val="0"/>
              <w:marTop w:val="0"/>
              <w:marBottom w:val="0"/>
              <w:divBdr>
                <w:top w:val="none" w:sz="0" w:space="0" w:color="auto"/>
                <w:left w:val="none" w:sz="0" w:space="0" w:color="auto"/>
                <w:bottom w:val="none" w:sz="0" w:space="0" w:color="auto"/>
                <w:right w:val="none" w:sz="0" w:space="0" w:color="auto"/>
              </w:divBdr>
            </w:div>
            <w:div w:id="1662807715">
              <w:marLeft w:val="0"/>
              <w:marRight w:val="0"/>
              <w:marTop w:val="0"/>
              <w:marBottom w:val="0"/>
              <w:divBdr>
                <w:top w:val="none" w:sz="0" w:space="0" w:color="auto"/>
                <w:left w:val="none" w:sz="0" w:space="0" w:color="auto"/>
                <w:bottom w:val="none" w:sz="0" w:space="0" w:color="auto"/>
                <w:right w:val="none" w:sz="0" w:space="0" w:color="auto"/>
              </w:divBdr>
            </w:div>
            <w:div w:id="121775586">
              <w:marLeft w:val="0"/>
              <w:marRight w:val="0"/>
              <w:marTop w:val="0"/>
              <w:marBottom w:val="0"/>
              <w:divBdr>
                <w:top w:val="none" w:sz="0" w:space="0" w:color="auto"/>
                <w:left w:val="none" w:sz="0" w:space="0" w:color="auto"/>
                <w:bottom w:val="none" w:sz="0" w:space="0" w:color="auto"/>
                <w:right w:val="none" w:sz="0" w:space="0" w:color="auto"/>
              </w:divBdr>
            </w:div>
            <w:div w:id="1535536307">
              <w:marLeft w:val="0"/>
              <w:marRight w:val="0"/>
              <w:marTop w:val="0"/>
              <w:marBottom w:val="0"/>
              <w:divBdr>
                <w:top w:val="none" w:sz="0" w:space="0" w:color="auto"/>
                <w:left w:val="none" w:sz="0" w:space="0" w:color="auto"/>
                <w:bottom w:val="none" w:sz="0" w:space="0" w:color="auto"/>
                <w:right w:val="none" w:sz="0" w:space="0" w:color="auto"/>
              </w:divBdr>
            </w:div>
            <w:div w:id="720175179">
              <w:marLeft w:val="0"/>
              <w:marRight w:val="0"/>
              <w:marTop w:val="0"/>
              <w:marBottom w:val="0"/>
              <w:divBdr>
                <w:top w:val="none" w:sz="0" w:space="0" w:color="auto"/>
                <w:left w:val="none" w:sz="0" w:space="0" w:color="auto"/>
                <w:bottom w:val="none" w:sz="0" w:space="0" w:color="auto"/>
                <w:right w:val="none" w:sz="0" w:space="0" w:color="auto"/>
              </w:divBdr>
            </w:div>
            <w:div w:id="867186601">
              <w:marLeft w:val="0"/>
              <w:marRight w:val="0"/>
              <w:marTop w:val="0"/>
              <w:marBottom w:val="0"/>
              <w:divBdr>
                <w:top w:val="none" w:sz="0" w:space="0" w:color="auto"/>
                <w:left w:val="none" w:sz="0" w:space="0" w:color="auto"/>
                <w:bottom w:val="none" w:sz="0" w:space="0" w:color="auto"/>
                <w:right w:val="none" w:sz="0" w:space="0" w:color="auto"/>
              </w:divBdr>
            </w:div>
            <w:div w:id="1995060656">
              <w:marLeft w:val="0"/>
              <w:marRight w:val="0"/>
              <w:marTop w:val="0"/>
              <w:marBottom w:val="0"/>
              <w:divBdr>
                <w:top w:val="none" w:sz="0" w:space="0" w:color="auto"/>
                <w:left w:val="none" w:sz="0" w:space="0" w:color="auto"/>
                <w:bottom w:val="none" w:sz="0" w:space="0" w:color="auto"/>
                <w:right w:val="none" w:sz="0" w:space="0" w:color="auto"/>
              </w:divBdr>
            </w:div>
            <w:div w:id="929432626">
              <w:marLeft w:val="0"/>
              <w:marRight w:val="0"/>
              <w:marTop w:val="0"/>
              <w:marBottom w:val="0"/>
              <w:divBdr>
                <w:top w:val="none" w:sz="0" w:space="0" w:color="auto"/>
                <w:left w:val="none" w:sz="0" w:space="0" w:color="auto"/>
                <w:bottom w:val="none" w:sz="0" w:space="0" w:color="auto"/>
                <w:right w:val="none" w:sz="0" w:space="0" w:color="auto"/>
              </w:divBdr>
            </w:div>
            <w:div w:id="1797062780">
              <w:marLeft w:val="0"/>
              <w:marRight w:val="0"/>
              <w:marTop w:val="0"/>
              <w:marBottom w:val="0"/>
              <w:divBdr>
                <w:top w:val="none" w:sz="0" w:space="0" w:color="auto"/>
                <w:left w:val="none" w:sz="0" w:space="0" w:color="auto"/>
                <w:bottom w:val="none" w:sz="0" w:space="0" w:color="auto"/>
                <w:right w:val="none" w:sz="0" w:space="0" w:color="auto"/>
              </w:divBdr>
            </w:div>
            <w:div w:id="798500801">
              <w:marLeft w:val="0"/>
              <w:marRight w:val="0"/>
              <w:marTop w:val="0"/>
              <w:marBottom w:val="0"/>
              <w:divBdr>
                <w:top w:val="none" w:sz="0" w:space="0" w:color="auto"/>
                <w:left w:val="none" w:sz="0" w:space="0" w:color="auto"/>
                <w:bottom w:val="none" w:sz="0" w:space="0" w:color="auto"/>
                <w:right w:val="none" w:sz="0" w:space="0" w:color="auto"/>
              </w:divBdr>
            </w:div>
            <w:div w:id="838346343">
              <w:marLeft w:val="0"/>
              <w:marRight w:val="0"/>
              <w:marTop w:val="0"/>
              <w:marBottom w:val="0"/>
              <w:divBdr>
                <w:top w:val="none" w:sz="0" w:space="0" w:color="auto"/>
                <w:left w:val="none" w:sz="0" w:space="0" w:color="auto"/>
                <w:bottom w:val="none" w:sz="0" w:space="0" w:color="auto"/>
                <w:right w:val="none" w:sz="0" w:space="0" w:color="auto"/>
              </w:divBdr>
            </w:div>
          </w:divsChild>
        </w:div>
        <w:div w:id="1500392669">
          <w:marLeft w:val="0"/>
          <w:marRight w:val="0"/>
          <w:marTop w:val="0"/>
          <w:marBottom w:val="0"/>
          <w:divBdr>
            <w:top w:val="none" w:sz="0" w:space="0" w:color="auto"/>
            <w:left w:val="none" w:sz="0" w:space="0" w:color="auto"/>
            <w:bottom w:val="none" w:sz="0" w:space="0" w:color="auto"/>
            <w:right w:val="none" w:sz="0" w:space="0" w:color="auto"/>
          </w:divBdr>
          <w:divsChild>
            <w:div w:id="166361567">
              <w:marLeft w:val="0"/>
              <w:marRight w:val="0"/>
              <w:marTop w:val="0"/>
              <w:marBottom w:val="0"/>
              <w:divBdr>
                <w:top w:val="none" w:sz="0" w:space="0" w:color="auto"/>
                <w:left w:val="none" w:sz="0" w:space="0" w:color="auto"/>
                <w:bottom w:val="none" w:sz="0" w:space="0" w:color="auto"/>
                <w:right w:val="none" w:sz="0" w:space="0" w:color="auto"/>
              </w:divBdr>
            </w:div>
            <w:div w:id="394549833">
              <w:marLeft w:val="0"/>
              <w:marRight w:val="0"/>
              <w:marTop w:val="0"/>
              <w:marBottom w:val="0"/>
              <w:divBdr>
                <w:top w:val="none" w:sz="0" w:space="0" w:color="auto"/>
                <w:left w:val="none" w:sz="0" w:space="0" w:color="auto"/>
                <w:bottom w:val="none" w:sz="0" w:space="0" w:color="auto"/>
                <w:right w:val="none" w:sz="0" w:space="0" w:color="auto"/>
              </w:divBdr>
            </w:div>
            <w:div w:id="1336763773">
              <w:marLeft w:val="0"/>
              <w:marRight w:val="0"/>
              <w:marTop w:val="0"/>
              <w:marBottom w:val="0"/>
              <w:divBdr>
                <w:top w:val="none" w:sz="0" w:space="0" w:color="auto"/>
                <w:left w:val="none" w:sz="0" w:space="0" w:color="auto"/>
                <w:bottom w:val="none" w:sz="0" w:space="0" w:color="auto"/>
                <w:right w:val="none" w:sz="0" w:space="0" w:color="auto"/>
              </w:divBdr>
            </w:div>
            <w:div w:id="744298159">
              <w:marLeft w:val="0"/>
              <w:marRight w:val="0"/>
              <w:marTop w:val="0"/>
              <w:marBottom w:val="0"/>
              <w:divBdr>
                <w:top w:val="none" w:sz="0" w:space="0" w:color="auto"/>
                <w:left w:val="none" w:sz="0" w:space="0" w:color="auto"/>
                <w:bottom w:val="none" w:sz="0" w:space="0" w:color="auto"/>
                <w:right w:val="none" w:sz="0" w:space="0" w:color="auto"/>
              </w:divBdr>
            </w:div>
            <w:div w:id="2022464754">
              <w:marLeft w:val="0"/>
              <w:marRight w:val="0"/>
              <w:marTop w:val="0"/>
              <w:marBottom w:val="0"/>
              <w:divBdr>
                <w:top w:val="none" w:sz="0" w:space="0" w:color="auto"/>
                <w:left w:val="none" w:sz="0" w:space="0" w:color="auto"/>
                <w:bottom w:val="none" w:sz="0" w:space="0" w:color="auto"/>
                <w:right w:val="none" w:sz="0" w:space="0" w:color="auto"/>
              </w:divBdr>
            </w:div>
            <w:div w:id="1126315461">
              <w:marLeft w:val="0"/>
              <w:marRight w:val="0"/>
              <w:marTop w:val="0"/>
              <w:marBottom w:val="0"/>
              <w:divBdr>
                <w:top w:val="none" w:sz="0" w:space="0" w:color="auto"/>
                <w:left w:val="none" w:sz="0" w:space="0" w:color="auto"/>
                <w:bottom w:val="none" w:sz="0" w:space="0" w:color="auto"/>
                <w:right w:val="none" w:sz="0" w:space="0" w:color="auto"/>
              </w:divBdr>
            </w:div>
            <w:div w:id="1819347267">
              <w:marLeft w:val="0"/>
              <w:marRight w:val="0"/>
              <w:marTop w:val="0"/>
              <w:marBottom w:val="0"/>
              <w:divBdr>
                <w:top w:val="none" w:sz="0" w:space="0" w:color="auto"/>
                <w:left w:val="none" w:sz="0" w:space="0" w:color="auto"/>
                <w:bottom w:val="none" w:sz="0" w:space="0" w:color="auto"/>
                <w:right w:val="none" w:sz="0" w:space="0" w:color="auto"/>
              </w:divBdr>
            </w:div>
            <w:div w:id="1532768734">
              <w:marLeft w:val="0"/>
              <w:marRight w:val="0"/>
              <w:marTop w:val="0"/>
              <w:marBottom w:val="0"/>
              <w:divBdr>
                <w:top w:val="none" w:sz="0" w:space="0" w:color="auto"/>
                <w:left w:val="none" w:sz="0" w:space="0" w:color="auto"/>
                <w:bottom w:val="none" w:sz="0" w:space="0" w:color="auto"/>
                <w:right w:val="none" w:sz="0" w:space="0" w:color="auto"/>
              </w:divBdr>
            </w:div>
            <w:div w:id="708528295">
              <w:marLeft w:val="0"/>
              <w:marRight w:val="0"/>
              <w:marTop w:val="0"/>
              <w:marBottom w:val="0"/>
              <w:divBdr>
                <w:top w:val="none" w:sz="0" w:space="0" w:color="auto"/>
                <w:left w:val="none" w:sz="0" w:space="0" w:color="auto"/>
                <w:bottom w:val="none" w:sz="0" w:space="0" w:color="auto"/>
                <w:right w:val="none" w:sz="0" w:space="0" w:color="auto"/>
              </w:divBdr>
            </w:div>
            <w:div w:id="1098133282">
              <w:marLeft w:val="0"/>
              <w:marRight w:val="0"/>
              <w:marTop w:val="0"/>
              <w:marBottom w:val="0"/>
              <w:divBdr>
                <w:top w:val="none" w:sz="0" w:space="0" w:color="auto"/>
                <w:left w:val="none" w:sz="0" w:space="0" w:color="auto"/>
                <w:bottom w:val="none" w:sz="0" w:space="0" w:color="auto"/>
                <w:right w:val="none" w:sz="0" w:space="0" w:color="auto"/>
              </w:divBdr>
            </w:div>
            <w:div w:id="1101804504">
              <w:marLeft w:val="0"/>
              <w:marRight w:val="0"/>
              <w:marTop w:val="0"/>
              <w:marBottom w:val="0"/>
              <w:divBdr>
                <w:top w:val="none" w:sz="0" w:space="0" w:color="auto"/>
                <w:left w:val="none" w:sz="0" w:space="0" w:color="auto"/>
                <w:bottom w:val="none" w:sz="0" w:space="0" w:color="auto"/>
                <w:right w:val="none" w:sz="0" w:space="0" w:color="auto"/>
              </w:divBdr>
            </w:div>
            <w:div w:id="101917957">
              <w:marLeft w:val="0"/>
              <w:marRight w:val="0"/>
              <w:marTop w:val="0"/>
              <w:marBottom w:val="0"/>
              <w:divBdr>
                <w:top w:val="none" w:sz="0" w:space="0" w:color="auto"/>
                <w:left w:val="none" w:sz="0" w:space="0" w:color="auto"/>
                <w:bottom w:val="none" w:sz="0" w:space="0" w:color="auto"/>
                <w:right w:val="none" w:sz="0" w:space="0" w:color="auto"/>
              </w:divBdr>
            </w:div>
            <w:div w:id="1021584708">
              <w:marLeft w:val="0"/>
              <w:marRight w:val="0"/>
              <w:marTop w:val="0"/>
              <w:marBottom w:val="0"/>
              <w:divBdr>
                <w:top w:val="none" w:sz="0" w:space="0" w:color="auto"/>
                <w:left w:val="none" w:sz="0" w:space="0" w:color="auto"/>
                <w:bottom w:val="none" w:sz="0" w:space="0" w:color="auto"/>
                <w:right w:val="none" w:sz="0" w:space="0" w:color="auto"/>
              </w:divBdr>
            </w:div>
            <w:div w:id="669606650">
              <w:marLeft w:val="0"/>
              <w:marRight w:val="0"/>
              <w:marTop w:val="0"/>
              <w:marBottom w:val="0"/>
              <w:divBdr>
                <w:top w:val="none" w:sz="0" w:space="0" w:color="auto"/>
                <w:left w:val="none" w:sz="0" w:space="0" w:color="auto"/>
                <w:bottom w:val="none" w:sz="0" w:space="0" w:color="auto"/>
                <w:right w:val="none" w:sz="0" w:space="0" w:color="auto"/>
              </w:divBdr>
            </w:div>
            <w:div w:id="904412684">
              <w:marLeft w:val="0"/>
              <w:marRight w:val="0"/>
              <w:marTop w:val="0"/>
              <w:marBottom w:val="0"/>
              <w:divBdr>
                <w:top w:val="none" w:sz="0" w:space="0" w:color="auto"/>
                <w:left w:val="none" w:sz="0" w:space="0" w:color="auto"/>
                <w:bottom w:val="none" w:sz="0" w:space="0" w:color="auto"/>
                <w:right w:val="none" w:sz="0" w:space="0" w:color="auto"/>
              </w:divBdr>
            </w:div>
            <w:div w:id="1799492915">
              <w:marLeft w:val="0"/>
              <w:marRight w:val="0"/>
              <w:marTop w:val="0"/>
              <w:marBottom w:val="0"/>
              <w:divBdr>
                <w:top w:val="none" w:sz="0" w:space="0" w:color="auto"/>
                <w:left w:val="none" w:sz="0" w:space="0" w:color="auto"/>
                <w:bottom w:val="none" w:sz="0" w:space="0" w:color="auto"/>
                <w:right w:val="none" w:sz="0" w:space="0" w:color="auto"/>
              </w:divBdr>
            </w:div>
            <w:div w:id="1397630780">
              <w:marLeft w:val="0"/>
              <w:marRight w:val="0"/>
              <w:marTop w:val="0"/>
              <w:marBottom w:val="0"/>
              <w:divBdr>
                <w:top w:val="none" w:sz="0" w:space="0" w:color="auto"/>
                <w:left w:val="none" w:sz="0" w:space="0" w:color="auto"/>
                <w:bottom w:val="none" w:sz="0" w:space="0" w:color="auto"/>
                <w:right w:val="none" w:sz="0" w:space="0" w:color="auto"/>
              </w:divBdr>
            </w:div>
            <w:div w:id="1245916202">
              <w:marLeft w:val="0"/>
              <w:marRight w:val="0"/>
              <w:marTop w:val="0"/>
              <w:marBottom w:val="0"/>
              <w:divBdr>
                <w:top w:val="none" w:sz="0" w:space="0" w:color="auto"/>
                <w:left w:val="none" w:sz="0" w:space="0" w:color="auto"/>
                <w:bottom w:val="none" w:sz="0" w:space="0" w:color="auto"/>
                <w:right w:val="none" w:sz="0" w:space="0" w:color="auto"/>
              </w:divBdr>
            </w:div>
            <w:div w:id="1407414618">
              <w:marLeft w:val="0"/>
              <w:marRight w:val="0"/>
              <w:marTop w:val="0"/>
              <w:marBottom w:val="0"/>
              <w:divBdr>
                <w:top w:val="none" w:sz="0" w:space="0" w:color="auto"/>
                <w:left w:val="none" w:sz="0" w:space="0" w:color="auto"/>
                <w:bottom w:val="none" w:sz="0" w:space="0" w:color="auto"/>
                <w:right w:val="none" w:sz="0" w:space="0" w:color="auto"/>
              </w:divBdr>
            </w:div>
            <w:div w:id="977101985">
              <w:marLeft w:val="0"/>
              <w:marRight w:val="0"/>
              <w:marTop w:val="0"/>
              <w:marBottom w:val="0"/>
              <w:divBdr>
                <w:top w:val="none" w:sz="0" w:space="0" w:color="auto"/>
                <w:left w:val="none" w:sz="0" w:space="0" w:color="auto"/>
                <w:bottom w:val="none" w:sz="0" w:space="0" w:color="auto"/>
                <w:right w:val="none" w:sz="0" w:space="0" w:color="auto"/>
              </w:divBdr>
            </w:div>
            <w:div w:id="623192435">
              <w:marLeft w:val="0"/>
              <w:marRight w:val="0"/>
              <w:marTop w:val="0"/>
              <w:marBottom w:val="0"/>
              <w:divBdr>
                <w:top w:val="none" w:sz="0" w:space="0" w:color="auto"/>
                <w:left w:val="none" w:sz="0" w:space="0" w:color="auto"/>
                <w:bottom w:val="none" w:sz="0" w:space="0" w:color="auto"/>
                <w:right w:val="none" w:sz="0" w:space="0" w:color="auto"/>
              </w:divBdr>
            </w:div>
            <w:div w:id="810563408">
              <w:marLeft w:val="0"/>
              <w:marRight w:val="0"/>
              <w:marTop w:val="0"/>
              <w:marBottom w:val="0"/>
              <w:divBdr>
                <w:top w:val="none" w:sz="0" w:space="0" w:color="auto"/>
                <w:left w:val="none" w:sz="0" w:space="0" w:color="auto"/>
                <w:bottom w:val="none" w:sz="0" w:space="0" w:color="auto"/>
                <w:right w:val="none" w:sz="0" w:space="0" w:color="auto"/>
              </w:divBdr>
            </w:div>
            <w:div w:id="223150446">
              <w:marLeft w:val="0"/>
              <w:marRight w:val="0"/>
              <w:marTop w:val="0"/>
              <w:marBottom w:val="0"/>
              <w:divBdr>
                <w:top w:val="none" w:sz="0" w:space="0" w:color="auto"/>
                <w:left w:val="none" w:sz="0" w:space="0" w:color="auto"/>
                <w:bottom w:val="none" w:sz="0" w:space="0" w:color="auto"/>
                <w:right w:val="none" w:sz="0" w:space="0" w:color="auto"/>
              </w:divBdr>
            </w:div>
            <w:div w:id="1415980544">
              <w:marLeft w:val="0"/>
              <w:marRight w:val="0"/>
              <w:marTop w:val="0"/>
              <w:marBottom w:val="0"/>
              <w:divBdr>
                <w:top w:val="none" w:sz="0" w:space="0" w:color="auto"/>
                <w:left w:val="none" w:sz="0" w:space="0" w:color="auto"/>
                <w:bottom w:val="none" w:sz="0" w:space="0" w:color="auto"/>
                <w:right w:val="none" w:sz="0" w:space="0" w:color="auto"/>
              </w:divBdr>
            </w:div>
            <w:div w:id="1719472051">
              <w:marLeft w:val="0"/>
              <w:marRight w:val="0"/>
              <w:marTop w:val="0"/>
              <w:marBottom w:val="0"/>
              <w:divBdr>
                <w:top w:val="none" w:sz="0" w:space="0" w:color="auto"/>
                <w:left w:val="none" w:sz="0" w:space="0" w:color="auto"/>
                <w:bottom w:val="none" w:sz="0" w:space="0" w:color="auto"/>
                <w:right w:val="none" w:sz="0" w:space="0" w:color="auto"/>
              </w:divBdr>
            </w:div>
            <w:div w:id="1094860206">
              <w:marLeft w:val="0"/>
              <w:marRight w:val="0"/>
              <w:marTop w:val="0"/>
              <w:marBottom w:val="0"/>
              <w:divBdr>
                <w:top w:val="none" w:sz="0" w:space="0" w:color="auto"/>
                <w:left w:val="none" w:sz="0" w:space="0" w:color="auto"/>
                <w:bottom w:val="none" w:sz="0" w:space="0" w:color="auto"/>
                <w:right w:val="none" w:sz="0" w:space="0" w:color="auto"/>
              </w:divBdr>
            </w:div>
          </w:divsChild>
        </w:div>
        <w:div w:id="2029404438">
          <w:marLeft w:val="0"/>
          <w:marRight w:val="0"/>
          <w:marTop w:val="0"/>
          <w:marBottom w:val="0"/>
          <w:divBdr>
            <w:top w:val="none" w:sz="0" w:space="0" w:color="auto"/>
            <w:left w:val="none" w:sz="0" w:space="0" w:color="auto"/>
            <w:bottom w:val="none" w:sz="0" w:space="0" w:color="auto"/>
            <w:right w:val="none" w:sz="0" w:space="0" w:color="auto"/>
          </w:divBdr>
          <w:divsChild>
            <w:div w:id="584460094">
              <w:marLeft w:val="0"/>
              <w:marRight w:val="0"/>
              <w:marTop w:val="0"/>
              <w:marBottom w:val="0"/>
              <w:divBdr>
                <w:top w:val="none" w:sz="0" w:space="0" w:color="auto"/>
                <w:left w:val="none" w:sz="0" w:space="0" w:color="auto"/>
                <w:bottom w:val="none" w:sz="0" w:space="0" w:color="auto"/>
                <w:right w:val="none" w:sz="0" w:space="0" w:color="auto"/>
              </w:divBdr>
            </w:div>
            <w:div w:id="256644656">
              <w:marLeft w:val="0"/>
              <w:marRight w:val="0"/>
              <w:marTop w:val="0"/>
              <w:marBottom w:val="0"/>
              <w:divBdr>
                <w:top w:val="none" w:sz="0" w:space="0" w:color="auto"/>
                <w:left w:val="none" w:sz="0" w:space="0" w:color="auto"/>
                <w:bottom w:val="none" w:sz="0" w:space="0" w:color="auto"/>
                <w:right w:val="none" w:sz="0" w:space="0" w:color="auto"/>
              </w:divBdr>
            </w:div>
            <w:div w:id="1005060753">
              <w:marLeft w:val="0"/>
              <w:marRight w:val="0"/>
              <w:marTop w:val="0"/>
              <w:marBottom w:val="0"/>
              <w:divBdr>
                <w:top w:val="none" w:sz="0" w:space="0" w:color="auto"/>
                <w:left w:val="none" w:sz="0" w:space="0" w:color="auto"/>
                <w:bottom w:val="none" w:sz="0" w:space="0" w:color="auto"/>
                <w:right w:val="none" w:sz="0" w:space="0" w:color="auto"/>
              </w:divBdr>
            </w:div>
            <w:div w:id="2027320591">
              <w:marLeft w:val="0"/>
              <w:marRight w:val="0"/>
              <w:marTop w:val="0"/>
              <w:marBottom w:val="0"/>
              <w:divBdr>
                <w:top w:val="none" w:sz="0" w:space="0" w:color="auto"/>
                <w:left w:val="none" w:sz="0" w:space="0" w:color="auto"/>
                <w:bottom w:val="none" w:sz="0" w:space="0" w:color="auto"/>
                <w:right w:val="none" w:sz="0" w:space="0" w:color="auto"/>
              </w:divBdr>
            </w:div>
            <w:div w:id="564145084">
              <w:marLeft w:val="0"/>
              <w:marRight w:val="0"/>
              <w:marTop w:val="0"/>
              <w:marBottom w:val="0"/>
              <w:divBdr>
                <w:top w:val="none" w:sz="0" w:space="0" w:color="auto"/>
                <w:left w:val="none" w:sz="0" w:space="0" w:color="auto"/>
                <w:bottom w:val="none" w:sz="0" w:space="0" w:color="auto"/>
                <w:right w:val="none" w:sz="0" w:space="0" w:color="auto"/>
              </w:divBdr>
            </w:div>
            <w:div w:id="2068532925">
              <w:marLeft w:val="0"/>
              <w:marRight w:val="0"/>
              <w:marTop w:val="0"/>
              <w:marBottom w:val="0"/>
              <w:divBdr>
                <w:top w:val="none" w:sz="0" w:space="0" w:color="auto"/>
                <w:left w:val="none" w:sz="0" w:space="0" w:color="auto"/>
                <w:bottom w:val="none" w:sz="0" w:space="0" w:color="auto"/>
                <w:right w:val="none" w:sz="0" w:space="0" w:color="auto"/>
              </w:divBdr>
            </w:div>
            <w:div w:id="1055664542">
              <w:marLeft w:val="0"/>
              <w:marRight w:val="0"/>
              <w:marTop w:val="0"/>
              <w:marBottom w:val="0"/>
              <w:divBdr>
                <w:top w:val="none" w:sz="0" w:space="0" w:color="auto"/>
                <w:left w:val="none" w:sz="0" w:space="0" w:color="auto"/>
                <w:bottom w:val="none" w:sz="0" w:space="0" w:color="auto"/>
                <w:right w:val="none" w:sz="0" w:space="0" w:color="auto"/>
              </w:divBdr>
            </w:div>
            <w:div w:id="2901227">
              <w:marLeft w:val="0"/>
              <w:marRight w:val="0"/>
              <w:marTop w:val="0"/>
              <w:marBottom w:val="0"/>
              <w:divBdr>
                <w:top w:val="none" w:sz="0" w:space="0" w:color="auto"/>
                <w:left w:val="none" w:sz="0" w:space="0" w:color="auto"/>
                <w:bottom w:val="none" w:sz="0" w:space="0" w:color="auto"/>
                <w:right w:val="none" w:sz="0" w:space="0" w:color="auto"/>
              </w:divBdr>
            </w:div>
            <w:div w:id="386219987">
              <w:marLeft w:val="0"/>
              <w:marRight w:val="0"/>
              <w:marTop w:val="0"/>
              <w:marBottom w:val="0"/>
              <w:divBdr>
                <w:top w:val="none" w:sz="0" w:space="0" w:color="auto"/>
                <w:left w:val="none" w:sz="0" w:space="0" w:color="auto"/>
                <w:bottom w:val="none" w:sz="0" w:space="0" w:color="auto"/>
                <w:right w:val="none" w:sz="0" w:space="0" w:color="auto"/>
              </w:divBdr>
            </w:div>
            <w:div w:id="540748573">
              <w:marLeft w:val="0"/>
              <w:marRight w:val="0"/>
              <w:marTop w:val="0"/>
              <w:marBottom w:val="0"/>
              <w:divBdr>
                <w:top w:val="none" w:sz="0" w:space="0" w:color="auto"/>
                <w:left w:val="none" w:sz="0" w:space="0" w:color="auto"/>
                <w:bottom w:val="none" w:sz="0" w:space="0" w:color="auto"/>
                <w:right w:val="none" w:sz="0" w:space="0" w:color="auto"/>
              </w:divBdr>
            </w:div>
            <w:div w:id="508721221">
              <w:marLeft w:val="0"/>
              <w:marRight w:val="0"/>
              <w:marTop w:val="0"/>
              <w:marBottom w:val="0"/>
              <w:divBdr>
                <w:top w:val="none" w:sz="0" w:space="0" w:color="auto"/>
                <w:left w:val="none" w:sz="0" w:space="0" w:color="auto"/>
                <w:bottom w:val="none" w:sz="0" w:space="0" w:color="auto"/>
                <w:right w:val="none" w:sz="0" w:space="0" w:color="auto"/>
              </w:divBdr>
            </w:div>
            <w:div w:id="1975788963">
              <w:marLeft w:val="0"/>
              <w:marRight w:val="0"/>
              <w:marTop w:val="0"/>
              <w:marBottom w:val="0"/>
              <w:divBdr>
                <w:top w:val="none" w:sz="0" w:space="0" w:color="auto"/>
                <w:left w:val="none" w:sz="0" w:space="0" w:color="auto"/>
                <w:bottom w:val="none" w:sz="0" w:space="0" w:color="auto"/>
                <w:right w:val="none" w:sz="0" w:space="0" w:color="auto"/>
              </w:divBdr>
            </w:div>
            <w:div w:id="1803617763">
              <w:marLeft w:val="0"/>
              <w:marRight w:val="0"/>
              <w:marTop w:val="0"/>
              <w:marBottom w:val="0"/>
              <w:divBdr>
                <w:top w:val="none" w:sz="0" w:space="0" w:color="auto"/>
                <w:left w:val="none" w:sz="0" w:space="0" w:color="auto"/>
                <w:bottom w:val="none" w:sz="0" w:space="0" w:color="auto"/>
                <w:right w:val="none" w:sz="0" w:space="0" w:color="auto"/>
              </w:divBdr>
            </w:div>
            <w:div w:id="161169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9142182">
      <w:bodyDiv w:val="1"/>
      <w:marLeft w:val="0"/>
      <w:marRight w:val="0"/>
      <w:marTop w:val="0"/>
      <w:marBottom w:val="0"/>
      <w:divBdr>
        <w:top w:val="none" w:sz="0" w:space="0" w:color="auto"/>
        <w:left w:val="none" w:sz="0" w:space="0" w:color="auto"/>
        <w:bottom w:val="none" w:sz="0" w:space="0" w:color="auto"/>
        <w:right w:val="none" w:sz="0" w:space="0" w:color="auto"/>
      </w:divBdr>
    </w:div>
    <w:div w:id="645550362">
      <w:bodyDiv w:val="1"/>
      <w:marLeft w:val="0"/>
      <w:marRight w:val="0"/>
      <w:marTop w:val="0"/>
      <w:marBottom w:val="0"/>
      <w:divBdr>
        <w:top w:val="none" w:sz="0" w:space="0" w:color="auto"/>
        <w:left w:val="none" w:sz="0" w:space="0" w:color="auto"/>
        <w:bottom w:val="none" w:sz="0" w:space="0" w:color="auto"/>
        <w:right w:val="none" w:sz="0" w:space="0" w:color="auto"/>
      </w:divBdr>
    </w:div>
    <w:div w:id="647512293">
      <w:bodyDiv w:val="1"/>
      <w:marLeft w:val="0"/>
      <w:marRight w:val="0"/>
      <w:marTop w:val="0"/>
      <w:marBottom w:val="0"/>
      <w:divBdr>
        <w:top w:val="none" w:sz="0" w:space="0" w:color="auto"/>
        <w:left w:val="none" w:sz="0" w:space="0" w:color="auto"/>
        <w:bottom w:val="none" w:sz="0" w:space="0" w:color="auto"/>
        <w:right w:val="none" w:sz="0" w:space="0" w:color="auto"/>
      </w:divBdr>
      <w:divsChild>
        <w:div w:id="210074266">
          <w:marLeft w:val="0"/>
          <w:marRight w:val="0"/>
          <w:marTop w:val="0"/>
          <w:marBottom w:val="0"/>
          <w:divBdr>
            <w:top w:val="none" w:sz="0" w:space="0" w:color="auto"/>
            <w:left w:val="none" w:sz="0" w:space="0" w:color="auto"/>
            <w:bottom w:val="none" w:sz="0" w:space="0" w:color="auto"/>
            <w:right w:val="none" w:sz="0" w:space="0" w:color="auto"/>
          </w:divBdr>
          <w:divsChild>
            <w:div w:id="382799377">
              <w:marLeft w:val="0"/>
              <w:marRight w:val="0"/>
              <w:marTop w:val="0"/>
              <w:marBottom w:val="0"/>
              <w:divBdr>
                <w:top w:val="none" w:sz="0" w:space="0" w:color="auto"/>
                <w:left w:val="none" w:sz="0" w:space="0" w:color="auto"/>
                <w:bottom w:val="none" w:sz="0" w:space="0" w:color="auto"/>
                <w:right w:val="none" w:sz="0" w:space="0" w:color="auto"/>
              </w:divBdr>
            </w:div>
            <w:div w:id="1498568709">
              <w:marLeft w:val="0"/>
              <w:marRight w:val="0"/>
              <w:marTop w:val="0"/>
              <w:marBottom w:val="0"/>
              <w:divBdr>
                <w:top w:val="none" w:sz="0" w:space="0" w:color="auto"/>
                <w:left w:val="none" w:sz="0" w:space="0" w:color="auto"/>
                <w:bottom w:val="none" w:sz="0" w:space="0" w:color="auto"/>
                <w:right w:val="none" w:sz="0" w:space="0" w:color="auto"/>
              </w:divBdr>
            </w:div>
            <w:div w:id="1621258259">
              <w:marLeft w:val="0"/>
              <w:marRight w:val="0"/>
              <w:marTop w:val="0"/>
              <w:marBottom w:val="0"/>
              <w:divBdr>
                <w:top w:val="none" w:sz="0" w:space="0" w:color="auto"/>
                <w:left w:val="none" w:sz="0" w:space="0" w:color="auto"/>
                <w:bottom w:val="none" w:sz="0" w:space="0" w:color="auto"/>
                <w:right w:val="none" w:sz="0" w:space="0" w:color="auto"/>
              </w:divBdr>
            </w:div>
            <w:div w:id="605187775">
              <w:marLeft w:val="0"/>
              <w:marRight w:val="0"/>
              <w:marTop w:val="0"/>
              <w:marBottom w:val="0"/>
              <w:divBdr>
                <w:top w:val="none" w:sz="0" w:space="0" w:color="auto"/>
                <w:left w:val="none" w:sz="0" w:space="0" w:color="auto"/>
                <w:bottom w:val="none" w:sz="0" w:space="0" w:color="auto"/>
                <w:right w:val="none" w:sz="0" w:space="0" w:color="auto"/>
              </w:divBdr>
            </w:div>
            <w:div w:id="726806917">
              <w:marLeft w:val="0"/>
              <w:marRight w:val="0"/>
              <w:marTop w:val="0"/>
              <w:marBottom w:val="0"/>
              <w:divBdr>
                <w:top w:val="none" w:sz="0" w:space="0" w:color="auto"/>
                <w:left w:val="none" w:sz="0" w:space="0" w:color="auto"/>
                <w:bottom w:val="none" w:sz="0" w:space="0" w:color="auto"/>
                <w:right w:val="none" w:sz="0" w:space="0" w:color="auto"/>
              </w:divBdr>
            </w:div>
            <w:div w:id="1279799861">
              <w:marLeft w:val="0"/>
              <w:marRight w:val="0"/>
              <w:marTop w:val="0"/>
              <w:marBottom w:val="0"/>
              <w:divBdr>
                <w:top w:val="none" w:sz="0" w:space="0" w:color="auto"/>
                <w:left w:val="none" w:sz="0" w:space="0" w:color="auto"/>
                <w:bottom w:val="none" w:sz="0" w:space="0" w:color="auto"/>
                <w:right w:val="none" w:sz="0" w:space="0" w:color="auto"/>
              </w:divBdr>
            </w:div>
            <w:div w:id="623511350">
              <w:marLeft w:val="0"/>
              <w:marRight w:val="0"/>
              <w:marTop w:val="0"/>
              <w:marBottom w:val="0"/>
              <w:divBdr>
                <w:top w:val="none" w:sz="0" w:space="0" w:color="auto"/>
                <w:left w:val="none" w:sz="0" w:space="0" w:color="auto"/>
                <w:bottom w:val="none" w:sz="0" w:space="0" w:color="auto"/>
                <w:right w:val="none" w:sz="0" w:space="0" w:color="auto"/>
              </w:divBdr>
            </w:div>
            <w:div w:id="712927443">
              <w:marLeft w:val="0"/>
              <w:marRight w:val="0"/>
              <w:marTop w:val="0"/>
              <w:marBottom w:val="0"/>
              <w:divBdr>
                <w:top w:val="none" w:sz="0" w:space="0" w:color="auto"/>
                <w:left w:val="none" w:sz="0" w:space="0" w:color="auto"/>
                <w:bottom w:val="none" w:sz="0" w:space="0" w:color="auto"/>
                <w:right w:val="none" w:sz="0" w:space="0" w:color="auto"/>
              </w:divBdr>
            </w:div>
            <w:div w:id="147786992">
              <w:marLeft w:val="0"/>
              <w:marRight w:val="0"/>
              <w:marTop w:val="0"/>
              <w:marBottom w:val="0"/>
              <w:divBdr>
                <w:top w:val="none" w:sz="0" w:space="0" w:color="auto"/>
                <w:left w:val="none" w:sz="0" w:space="0" w:color="auto"/>
                <w:bottom w:val="none" w:sz="0" w:space="0" w:color="auto"/>
                <w:right w:val="none" w:sz="0" w:space="0" w:color="auto"/>
              </w:divBdr>
            </w:div>
            <w:div w:id="1721635951">
              <w:marLeft w:val="0"/>
              <w:marRight w:val="0"/>
              <w:marTop w:val="0"/>
              <w:marBottom w:val="0"/>
              <w:divBdr>
                <w:top w:val="none" w:sz="0" w:space="0" w:color="auto"/>
                <w:left w:val="none" w:sz="0" w:space="0" w:color="auto"/>
                <w:bottom w:val="none" w:sz="0" w:space="0" w:color="auto"/>
                <w:right w:val="none" w:sz="0" w:space="0" w:color="auto"/>
              </w:divBdr>
            </w:div>
            <w:div w:id="2121415014">
              <w:marLeft w:val="0"/>
              <w:marRight w:val="0"/>
              <w:marTop w:val="0"/>
              <w:marBottom w:val="0"/>
              <w:divBdr>
                <w:top w:val="none" w:sz="0" w:space="0" w:color="auto"/>
                <w:left w:val="none" w:sz="0" w:space="0" w:color="auto"/>
                <w:bottom w:val="none" w:sz="0" w:space="0" w:color="auto"/>
                <w:right w:val="none" w:sz="0" w:space="0" w:color="auto"/>
              </w:divBdr>
            </w:div>
            <w:div w:id="849492209">
              <w:marLeft w:val="0"/>
              <w:marRight w:val="0"/>
              <w:marTop w:val="0"/>
              <w:marBottom w:val="0"/>
              <w:divBdr>
                <w:top w:val="none" w:sz="0" w:space="0" w:color="auto"/>
                <w:left w:val="none" w:sz="0" w:space="0" w:color="auto"/>
                <w:bottom w:val="none" w:sz="0" w:space="0" w:color="auto"/>
                <w:right w:val="none" w:sz="0" w:space="0" w:color="auto"/>
              </w:divBdr>
            </w:div>
            <w:div w:id="40328558">
              <w:marLeft w:val="0"/>
              <w:marRight w:val="0"/>
              <w:marTop w:val="0"/>
              <w:marBottom w:val="0"/>
              <w:divBdr>
                <w:top w:val="none" w:sz="0" w:space="0" w:color="auto"/>
                <w:left w:val="none" w:sz="0" w:space="0" w:color="auto"/>
                <w:bottom w:val="none" w:sz="0" w:space="0" w:color="auto"/>
                <w:right w:val="none" w:sz="0" w:space="0" w:color="auto"/>
              </w:divBdr>
            </w:div>
            <w:div w:id="2025085110">
              <w:marLeft w:val="0"/>
              <w:marRight w:val="0"/>
              <w:marTop w:val="0"/>
              <w:marBottom w:val="0"/>
              <w:divBdr>
                <w:top w:val="none" w:sz="0" w:space="0" w:color="auto"/>
                <w:left w:val="none" w:sz="0" w:space="0" w:color="auto"/>
                <w:bottom w:val="none" w:sz="0" w:space="0" w:color="auto"/>
                <w:right w:val="none" w:sz="0" w:space="0" w:color="auto"/>
              </w:divBdr>
            </w:div>
            <w:div w:id="1595938154">
              <w:marLeft w:val="0"/>
              <w:marRight w:val="0"/>
              <w:marTop w:val="0"/>
              <w:marBottom w:val="0"/>
              <w:divBdr>
                <w:top w:val="none" w:sz="0" w:space="0" w:color="auto"/>
                <w:left w:val="none" w:sz="0" w:space="0" w:color="auto"/>
                <w:bottom w:val="none" w:sz="0" w:space="0" w:color="auto"/>
                <w:right w:val="none" w:sz="0" w:space="0" w:color="auto"/>
              </w:divBdr>
            </w:div>
            <w:div w:id="192377898">
              <w:marLeft w:val="0"/>
              <w:marRight w:val="0"/>
              <w:marTop w:val="0"/>
              <w:marBottom w:val="0"/>
              <w:divBdr>
                <w:top w:val="none" w:sz="0" w:space="0" w:color="auto"/>
                <w:left w:val="none" w:sz="0" w:space="0" w:color="auto"/>
                <w:bottom w:val="none" w:sz="0" w:space="0" w:color="auto"/>
                <w:right w:val="none" w:sz="0" w:space="0" w:color="auto"/>
              </w:divBdr>
            </w:div>
            <w:div w:id="358816672">
              <w:marLeft w:val="0"/>
              <w:marRight w:val="0"/>
              <w:marTop w:val="0"/>
              <w:marBottom w:val="0"/>
              <w:divBdr>
                <w:top w:val="none" w:sz="0" w:space="0" w:color="auto"/>
                <w:left w:val="none" w:sz="0" w:space="0" w:color="auto"/>
                <w:bottom w:val="none" w:sz="0" w:space="0" w:color="auto"/>
                <w:right w:val="none" w:sz="0" w:space="0" w:color="auto"/>
              </w:divBdr>
            </w:div>
            <w:div w:id="2013757403">
              <w:marLeft w:val="0"/>
              <w:marRight w:val="0"/>
              <w:marTop w:val="0"/>
              <w:marBottom w:val="0"/>
              <w:divBdr>
                <w:top w:val="none" w:sz="0" w:space="0" w:color="auto"/>
                <w:left w:val="none" w:sz="0" w:space="0" w:color="auto"/>
                <w:bottom w:val="none" w:sz="0" w:space="0" w:color="auto"/>
                <w:right w:val="none" w:sz="0" w:space="0" w:color="auto"/>
              </w:divBdr>
            </w:div>
            <w:div w:id="425004610">
              <w:marLeft w:val="0"/>
              <w:marRight w:val="0"/>
              <w:marTop w:val="0"/>
              <w:marBottom w:val="0"/>
              <w:divBdr>
                <w:top w:val="none" w:sz="0" w:space="0" w:color="auto"/>
                <w:left w:val="none" w:sz="0" w:space="0" w:color="auto"/>
                <w:bottom w:val="none" w:sz="0" w:space="0" w:color="auto"/>
                <w:right w:val="none" w:sz="0" w:space="0" w:color="auto"/>
              </w:divBdr>
            </w:div>
          </w:divsChild>
        </w:div>
        <w:div w:id="645547033">
          <w:marLeft w:val="0"/>
          <w:marRight w:val="0"/>
          <w:marTop w:val="0"/>
          <w:marBottom w:val="0"/>
          <w:divBdr>
            <w:top w:val="none" w:sz="0" w:space="0" w:color="auto"/>
            <w:left w:val="none" w:sz="0" w:space="0" w:color="auto"/>
            <w:bottom w:val="none" w:sz="0" w:space="0" w:color="auto"/>
            <w:right w:val="none" w:sz="0" w:space="0" w:color="auto"/>
          </w:divBdr>
          <w:divsChild>
            <w:div w:id="177811755">
              <w:marLeft w:val="0"/>
              <w:marRight w:val="0"/>
              <w:marTop w:val="0"/>
              <w:marBottom w:val="0"/>
              <w:divBdr>
                <w:top w:val="none" w:sz="0" w:space="0" w:color="auto"/>
                <w:left w:val="none" w:sz="0" w:space="0" w:color="auto"/>
                <w:bottom w:val="none" w:sz="0" w:space="0" w:color="auto"/>
                <w:right w:val="none" w:sz="0" w:space="0" w:color="auto"/>
              </w:divBdr>
            </w:div>
            <w:div w:id="1554731916">
              <w:marLeft w:val="0"/>
              <w:marRight w:val="0"/>
              <w:marTop w:val="0"/>
              <w:marBottom w:val="0"/>
              <w:divBdr>
                <w:top w:val="none" w:sz="0" w:space="0" w:color="auto"/>
                <w:left w:val="none" w:sz="0" w:space="0" w:color="auto"/>
                <w:bottom w:val="none" w:sz="0" w:space="0" w:color="auto"/>
                <w:right w:val="none" w:sz="0" w:space="0" w:color="auto"/>
              </w:divBdr>
            </w:div>
            <w:div w:id="1282146921">
              <w:marLeft w:val="0"/>
              <w:marRight w:val="0"/>
              <w:marTop w:val="0"/>
              <w:marBottom w:val="0"/>
              <w:divBdr>
                <w:top w:val="none" w:sz="0" w:space="0" w:color="auto"/>
                <w:left w:val="none" w:sz="0" w:space="0" w:color="auto"/>
                <w:bottom w:val="none" w:sz="0" w:space="0" w:color="auto"/>
                <w:right w:val="none" w:sz="0" w:space="0" w:color="auto"/>
              </w:divBdr>
            </w:div>
            <w:div w:id="76177244">
              <w:marLeft w:val="0"/>
              <w:marRight w:val="0"/>
              <w:marTop w:val="0"/>
              <w:marBottom w:val="0"/>
              <w:divBdr>
                <w:top w:val="none" w:sz="0" w:space="0" w:color="auto"/>
                <w:left w:val="none" w:sz="0" w:space="0" w:color="auto"/>
                <w:bottom w:val="none" w:sz="0" w:space="0" w:color="auto"/>
                <w:right w:val="none" w:sz="0" w:space="0" w:color="auto"/>
              </w:divBdr>
            </w:div>
            <w:div w:id="1929071499">
              <w:marLeft w:val="0"/>
              <w:marRight w:val="0"/>
              <w:marTop w:val="0"/>
              <w:marBottom w:val="0"/>
              <w:divBdr>
                <w:top w:val="none" w:sz="0" w:space="0" w:color="auto"/>
                <w:left w:val="none" w:sz="0" w:space="0" w:color="auto"/>
                <w:bottom w:val="none" w:sz="0" w:space="0" w:color="auto"/>
                <w:right w:val="none" w:sz="0" w:space="0" w:color="auto"/>
              </w:divBdr>
            </w:div>
            <w:div w:id="831725199">
              <w:marLeft w:val="0"/>
              <w:marRight w:val="0"/>
              <w:marTop w:val="0"/>
              <w:marBottom w:val="0"/>
              <w:divBdr>
                <w:top w:val="none" w:sz="0" w:space="0" w:color="auto"/>
                <w:left w:val="none" w:sz="0" w:space="0" w:color="auto"/>
                <w:bottom w:val="none" w:sz="0" w:space="0" w:color="auto"/>
                <w:right w:val="none" w:sz="0" w:space="0" w:color="auto"/>
              </w:divBdr>
            </w:div>
            <w:div w:id="1528717770">
              <w:marLeft w:val="0"/>
              <w:marRight w:val="0"/>
              <w:marTop w:val="0"/>
              <w:marBottom w:val="0"/>
              <w:divBdr>
                <w:top w:val="none" w:sz="0" w:space="0" w:color="auto"/>
                <w:left w:val="none" w:sz="0" w:space="0" w:color="auto"/>
                <w:bottom w:val="none" w:sz="0" w:space="0" w:color="auto"/>
                <w:right w:val="none" w:sz="0" w:space="0" w:color="auto"/>
              </w:divBdr>
            </w:div>
            <w:div w:id="1395665919">
              <w:marLeft w:val="0"/>
              <w:marRight w:val="0"/>
              <w:marTop w:val="0"/>
              <w:marBottom w:val="0"/>
              <w:divBdr>
                <w:top w:val="none" w:sz="0" w:space="0" w:color="auto"/>
                <w:left w:val="none" w:sz="0" w:space="0" w:color="auto"/>
                <w:bottom w:val="none" w:sz="0" w:space="0" w:color="auto"/>
                <w:right w:val="none" w:sz="0" w:space="0" w:color="auto"/>
              </w:divBdr>
            </w:div>
            <w:div w:id="1796369800">
              <w:marLeft w:val="0"/>
              <w:marRight w:val="0"/>
              <w:marTop w:val="0"/>
              <w:marBottom w:val="0"/>
              <w:divBdr>
                <w:top w:val="none" w:sz="0" w:space="0" w:color="auto"/>
                <w:left w:val="none" w:sz="0" w:space="0" w:color="auto"/>
                <w:bottom w:val="none" w:sz="0" w:space="0" w:color="auto"/>
                <w:right w:val="none" w:sz="0" w:space="0" w:color="auto"/>
              </w:divBdr>
            </w:div>
            <w:div w:id="329988860">
              <w:marLeft w:val="0"/>
              <w:marRight w:val="0"/>
              <w:marTop w:val="0"/>
              <w:marBottom w:val="0"/>
              <w:divBdr>
                <w:top w:val="none" w:sz="0" w:space="0" w:color="auto"/>
                <w:left w:val="none" w:sz="0" w:space="0" w:color="auto"/>
                <w:bottom w:val="none" w:sz="0" w:space="0" w:color="auto"/>
                <w:right w:val="none" w:sz="0" w:space="0" w:color="auto"/>
              </w:divBdr>
            </w:div>
            <w:div w:id="1893273228">
              <w:marLeft w:val="0"/>
              <w:marRight w:val="0"/>
              <w:marTop w:val="0"/>
              <w:marBottom w:val="0"/>
              <w:divBdr>
                <w:top w:val="none" w:sz="0" w:space="0" w:color="auto"/>
                <w:left w:val="none" w:sz="0" w:space="0" w:color="auto"/>
                <w:bottom w:val="none" w:sz="0" w:space="0" w:color="auto"/>
                <w:right w:val="none" w:sz="0" w:space="0" w:color="auto"/>
              </w:divBdr>
            </w:div>
            <w:div w:id="1504466857">
              <w:marLeft w:val="0"/>
              <w:marRight w:val="0"/>
              <w:marTop w:val="0"/>
              <w:marBottom w:val="0"/>
              <w:divBdr>
                <w:top w:val="none" w:sz="0" w:space="0" w:color="auto"/>
                <w:left w:val="none" w:sz="0" w:space="0" w:color="auto"/>
                <w:bottom w:val="none" w:sz="0" w:space="0" w:color="auto"/>
                <w:right w:val="none" w:sz="0" w:space="0" w:color="auto"/>
              </w:divBdr>
            </w:div>
            <w:div w:id="631835910">
              <w:marLeft w:val="0"/>
              <w:marRight w:val="0"/>
              <w:marTop w:val="0"/>
              <w:marBottom w:val="0"/>
              <w:divBdr>
                <w:top w:val="none" w:sz="0" w:space="0" w:color="auto"/>
                <w:left w:val="none" w:sz="0" w:space="0" w:color="auto"/>
                <w:bottom w:val="none" w:sz="0" w:space="0" w:color="auto"/>
                <w:right w:val="none" w:sz="0" w:space="0" w:color="auto"/>
              </w:divBdr>
            </w:div>
            <w:div w:id="803962591">
              <w:marLeft w:val="0"/>
              <w:marRight w:val="0"/>
              <w:marTop w:val="0"/>
              <w:marBottom w:val="0"/>
              <w:divBdr>
                <w:top w:val="none" w:sz="0" w:space="0" w:color="auto"/>
                <w:left w:val="none" w:sz="0" w:space="0" w:color="auto"/>
                <w:bottom w:val="none" w:sz="0" w:space="0" w:color="auto"/>
                <w:right w:val="none" w:sz="0" w:space="0" w:color="auto"/>
              </w:divBdr>
            </w:div>
            <w:div w:id="1776750191">
              <w:marLeft w:val="0"/>
              <w:marRight w:val="0"/>
              <w:marTop w:val="0"/>
              <w:marBottom w:val="0"/>
              <w:divBdr>
                <w:top w:val="none" w:sz="0" w:space="0" w:color="auto"/>
                <w:left w:val="none" w:sz="0" w:space="0" w:color="auto"/>
                <w:bottom w:val="none" w:sz="0" w:space="0" w:color="auto"/>
                <w:right w:val="none" w:sz="0" w:space="0" w:color="auto"/>
              </w:divBdr>
            </w:div>
            <w:div w:id="833645722">
              <w:marLeft w:val="0"/>
              <w:marRight w:val="0"/>
              <w:marTop w:val="0"/>
              <w:marBottom w:val="0"/>
              <w:divBdr>
                <w:top w:val="none" w:sz="0" w:space="0" w:color="auto"/>
                <w:left w:val="none" w:sz="0" w:space="0" w:color="auto"/>
                <w:bottom w:val="none" w:sz="0" w:space="0" w:color="auto"/>
                <w:right w:val="none" w:sz="0" w:space="0" w:color="auto"/>
              </w:divBdr>
            </w:div>
            <w:div w:id="178007671">
              <w:marLeft w:val="0"/>
              <w:marRight w:val="0"/>
              <w:marTop w:val="0"/>
              <w:marBottom w:val="0"/>
              <w:divBdr>
                <w:top w:val="none" w:sz="0" w:space="0" w:color="auto"/>
                <w:left w:val="none" w:sz="0" w:space="0" w:color="auto"/>
                <w:bottom w:val="none" w:sz="0" w:space="0" w:color="auto"/>
                <w:right w:val="none" w:sz="0" w:space="0" w:color="auto"/>
              </w:divBdr>
            </w:div>
          </w:divsChild>
        </w:div>
        <w:div w:id="2102024681">
          <w:marLeft w:val="0"/>
          <w:marRight w:val="0"/>
          <w:marTop w:val="0"/>
          <w:marBottom w:val="0"/>
          <w:divBdr>
            <w:top w:val="none" w:sz="0" w:space="0" w:color="auto"/>
            <w:left w:val="none" w:sz="0" w:space="0" w:color="auto"/>
            <w:bottom w:val="none" w:sz="0" w:space="0" w:color="auto"/>
            <w:right w:val="none" w:sz="0" w:space="0" w:color="auto"/>
          </w:divBdr>
          <w:divsChild>
            <w:div w:id="2124298791">
              <w:marLeft w:val="0"/>
              <w:marRight w:val="0"/>
              <w:marTop w:val="0"/>
              <w:marBottom w:val="0"/>
              <w:divBdr>
                <w:top w:val="none" w:sz="0" w:space="0" w:color="auto"/>
                <w:left w:val="none" w:sz="0" w:space="0" w:color="auto"/>
                <w:bottom w:val="none" w:sz="0" w:space="0" w:color="auto"/>
                <w:right w:val="none" w:sz="0" w:space="0" w:color="auto"/>
              </w:divBdr>
            </w:div>
            <w:div w:id="200173081">
              <w:marLeft w:val="0"/>
              <w:marRight w:val="0"/>
              <w:marTop w:val="0"/>
              <w:marBottom w:val="0"/>
              <w:divBdr>
                <w:top w:val="none" w:sz="0" w:space="0" w:color="auto"/>
                <w:left w:val="none" w:sz="0" w:space="0" w:color="auto"/>
                <w:bottom w:val="none" w:sz="0" w:space="0" w:color="auto"/>
                <w:right w:val="none" w:sz="0" w:space="0" w:color="auto"/>
              </w:divBdr>
            </w:div>
            <w:div w:id="1967001211">
              <w:marLeft w:val="0"/>
              <w:marRight w:val="0"/>
              <w:marTop w:val="0"/>
              <w:marBottom w:val="0"/>
              <w:divBdr>
                <w:top w:val="none" w:sz="0" w:space="0" w:color="auto"/>
                <w:left w:val="none" w:sz="0" w:space="0" w:color="auto"/>
                <w:bottom w:val="none" w:sz="0" w:space="0" w:color="auto"/>
                <w:right w:val="none" w:sz="0" w:space="0" w:color="auto"/>
              </w:divBdr>
            </w:div>
            <w:div w:id="292517965">
              <w:marLeft w:val="0"/>
              <w:marRight w:val="0"/>
              <w:marTop w:val="0"/>
              <w:marBottom w:val="0"/>
              <w:divBdr>
                <w:top w:val="none" w:sz="0" w:space="0" w:color="auto"/>
                <w:left w:val="none" w:sz="0" w:space="0" w:color="auto"/>
                <w:bottom w:val="none" w:sz="0" w:space="0" w:color="auto"/>
                <w:right w:val="none" w:sz="0" w:space="0" w:color="auto"/>
              </w:divBdr>
            </w:div>
            <w:div w:id="1574050122">
              <w:marLeft w:val="0"/>
              <w:marRight w:val="0"/>
              <w:marTop w:val="0"/>
              <w:marBottom w:val="0"/>
              <w:divBdr>
                <w:top w:val="none" w:sz="0" w:space="0" w:color="auto"/>
                <w:left w:val="none" w:sz="0" w:space="0" w:color="auto"/>
                <w:bottom w:val="none" w:sz="0" w:space="0" w:color="auto"/>
                <w:right w:val="none" w:sz="0" w:space="0" w:color="auto"/>
              </w:divBdr>
            </w:div>
            <w:div w:id="1295790948">
              <w:marLeft w:val="0"/>
              <w:marRight w:val="0"/>
              <w:marTop w:val="0"/>
              <w:marBottom w:val="0"/>
              <w:divBdr>
                <w:top w:val="none" w:sz="0" w:space="0" w:color="auto"/>
                <w:left w:val="none" w:sz="0" w:space="0" w:color="auto"/>
                <w:bottom w:val="none" w:sz="0" w:space="0" w:color="auto"/>
                <w:right w:val="none" w:sz="0" w:space="0" w:color="auto"/>
              </w:divBdr>
            </w:div>
            <w:div w:id="476381186">
              <w:marLeft w:val="0"/>
              <w:marRight w:val="0"/>
              <w:marTop w:val="0"/>
              <w:marBottom w:val="0"/>
              <w:divBdr>
                <w:top w:val="none" w:sz="0" w:space="0" w:color="auto"/>
                <w:left w:val="none" w:sz="0" w:space="0" w:color="auto"/>
                <w:bottom w:val="none" w:sz="0" w:space="0" w:color="auto"/>
                <w:right w:val="none" w:sz="0" w:space="0" w:color="auto"/>
              </w:divBdr>
            </w:div>
            <w:div w:id="1124422199">
              <w:marLeft w:val="0"/>
              <w:marRight w:val="0"/>
              <w:marTop w:val="0"/>
              <w:marBottom w:val="0"/>
              <w:divBdr>
                <w:top w:val="none" w:sz="0" w:space="0" w:color="auto"/>
                <w:left w:val="none" w:sz="0" w:space="0" w:color="auto"/>
                <w:bottom w:val="none" w:sz="0" w:space="0" w:color="auto"/>
                <w:right w:val="none" w:sz="0" w:space="0" w:color="auto"/>
              </w:divBdr>
            </w:div>
            <w:div w:id="683212918">
              <w:marLeft w:val="0"/>
              <w:marRight w:val="0"/>
              <w:marTop w:val="0"/>
              <w:marBottom w:val="0"/>
              <w:divBdr>
                <w:top w:val="none" w:sz="0" w:space="0" w:color="auto"/>
                <w:left w:val="none" w:sz="0" w:space="0" w:color="auto"/>
                <w:bottom w:val="none" w:sz="0" w:space="0" w:color="auto"/>
                <w:right w:val="none" w:sz="0" w:space="0" w:color="auto"/>
              </w:divBdr>
            </w:div>
            <w:div w:id="731006071">
              <w:marLeft w:val="0"/>
              <w:marRight w:val="0"/>
              <w:marTop w:val="0"/>
              <w:marBottom w:val="0"/>
              <w:divBdr>
                <w:top w:val="none" w:sz="0" w:space="0" w:color="auto"/>
                <w:left w:val="none" w:sz="0" w:space="0" w:color="auto"/>
                <w:bottom w:val="none" w:sz="0" w:space="0" w:color="auto"/>
                <w:right w:val="none" w:sz="0" w:space="0" w:color="auto"/>
              </w:divBdr>
            </w:div>
            <w:div w:id="453598826">
              <w:marLeft w:val="0"/>
              <w:marRight w:val="0"/>
              <w:marTop w:val="0"/>
              <w:marBottom w:val="0"/>
              <w:divBdr>
                <w:top w:val="none" w:sz="0" w:space="0" w:color="auto"/>
                <w:left w:val="none" w:sz="0" w:space="0" w:color="auto"/>
                <w:bottom w:val="none" w:sz="0" w:space="0" w:color="auto"/>
                <w:right w:val="none" w:sz="0" w:space="0" w:color="auto"/>
              </w:divBdr>
            </w:div>
            <w:div w:id="242490390">
              <w:marLeft w:val="0"/>
              <w:marRight w:val="0"/>
              <w:marTop w:val="0"/>
              <w:marBottom w:val="0"/>
              <w:divBdr>
                <w:top w:val="none" w:sz="0" w:space="0" w:color="auto"/>
                <w:left w:val="none" w:sz="0" w:space="0" w:color="auto"/>
                <w:bottom w:val="none" w:sz="0" w:space="0" w:color="auto"/>
                <w:right w:val="none" w:sz="0" w:space="0" w:color="auto"/>
              </w:divBdr>
            </w:div>
            <w:div w:id="110128879">
              <w:marLeft w:val="0"/>
              <w:marRight w:val="0"/>
              <w:marTop w:val="0"/>
              <w:marBottom w:val="0"/>
              <w:divBdr>
                <w:top w:val="none" w:sz="0" w:space="0" w:color="auto"/>
                <w:left w:val="none" w:sz="0" w:space="0" w:color="auto"/>
                <w:bottom w:val="none" w:sz="0" w:space="0" w:color="auto"/>
                <w:right w:val="none" w:sz="0" w:space="0" w:color="auto"/>
              </w:divBdr>
            </w:div>
            <w:div w:id="1563102271">
              <w:marLeft w:val="0"/>
              <w:marRight w:val="0"/>
              <w:marTop w:val="0"/>
              <w:marBottom w:val="0"/>
              <w:divBdr>
                <w:top w:val="none" w:sz="0" w:space="0" w:color="auto"/>
                <w:left w:val="none" w:sz="0" w:space="0" w:color="auto"/>
                <w:bottom w:val="none" w:sz="0" w:space="0" w:color="auto"/>
                <w:right w:val="none" w:sz="0" w:space="0" w:color="auto"/>
              </w:divBdr>
            </w:div>
            <w:div w:id="1249653010">
              <w:marLeft w:val="0"/>
              <w:marRight w:val="0"/>
              <w:marTop w:val="0"/>
              <w:marBottom w:val="0"/>
              <w:divBdr>
                <w:top w:val="none" w:sz="0" w:space="0" w:color="auto"/>
                <w:left w:val="none" w:sz="0" w:space="0" w:color="auto"/>
                <w:bottom w:val="none" w:sz="0" w:space="0" w:color="auto"/>
                <w:right w:val="none" w:sz="0" w:space="0" w:color="auto"/>
              </w:divBdr>
            </w:div>
            <w:div w:id="188104844">
              <w:marLeft w:val="0"/>
              <w:marRight w:val="0"/>
              <w:marTop w:val="0"/>
              <w:marBottom w:val="0"/>
              <w:divBdr>
                <w:top w:val="none" w:sz="0" w:space="0" w:color="auto"/>
                <w:left w:val="none" w:sz="0" w:space="0" w:color="auto"/>
                <w:bottom w:val="none" w:sz="0" w:space="0" w:color="auto"/>
                <w:right w:val="none" w:sz="0" w:space="0" w:color="auto"/>
              </w:divBdr>
            </w:div>
            <w:div w:id="1288655760">
              <w:marLeft w:val="0"/>
              <w:marRight w:val="0"/>
              <w:marTop w:val="0"/>
              <w:marBottom w:val="0"/>
              <w:divBdr>
                <w:top w:val="none" w:sz="0" w:space="0" w:color="auto"/>
                <w:left w:val="none" w:sz="0" w:space="0" w:color="auto"/>
                <w:bottom w:val="none" w:sz="0" w:space="0" w:color="auto"/>
                <w:right w:val="none" w:sz="0" w:space="0" w:color="auto"/>
              </w:divBdr>
            </w:div>
            <w:div w:id="718822910">
              <w:marLeft w:val="0"/>
              <w:marRight w:val="0"/>
              <w:marTop w:val="0"/>
              <w:marBottom w:val="0"/>
              <w:divBdr>
                <w:top w:val="none" w:sz="0" w:space="0" w:color="auto"/>
                <w:left w:val="none" w:sz="0" w:space="0" w:color="auto"/>
                <w:bottom w:val="none" w:sz="0" w:space="0" w:color="auto"/>
                <w:right w:val="none" w:sz="0" w:space="0" w:color="auto"/>
              </w:divBdr>
            </w:div>
            <w:div w:id="689575479">
              <w:marLeft w:val="0"/>
              <w:marRight w:val="0"/>
              <w:marTop w:val="0"/>
              <w:marBottom w:val="0"/>
              <w:divBdr>
                <w:top w:val="none" w:sz="0" w:space="0" w:color="auto"/>
                <w:left w:val="none" w:sz="0" w:space="0" w:color="auto"/>
                <w:bottom w:val="none" w:sz="0" w:space="0" w:color="auto"/>
                <w:right w:val="none" w:sz="0" w:space="0" w:color="auto"/>
              </w:divBdr>
            </w:div>
            <w:div w:id="1205600696">
              <w:marLeft w:val="0"/>
              <w:marRight w:val="0"/>
              <w:marTop w:val="0"/>
              <w:marBottom w:val="0"/>
              <w:divBdr>
                <w:top w:val="none" w:sz="0" w:space="0" w:color="auto"/>
                <w:left w:val="none" w:sz="0" w:space="0" w:color="auto"/>
                <w:bottom w:val="none" w:sz="0" w:space="0" w:color="auto"/>
                <w:right w:val="none" w:sz="0" w:space="0" w:color="auto"/>
              </w:divBdr>
            </w:div>
          </w:divsChild>
        </w:div>
        <w:div w:id="117383252">
          <w:marLeft w:val="0"/>
          <w:marRight w:val="0"/>
          <w:marTop w:val="0"/>
          <w:marBottom w:val="0"/>
          <w:divBdr>
            <w:top w:val="none" w:sz="0" w:space="0" w:color="auto"/>
            <w:left w:val="none" w:sz="0" w:space="0" w:color="auto"/>
            <w:bottom w:val="none" w:sz="0" w:space="0" w:color="auto"/>
            <w:right w:val="none" w:sz="0" w:space="0" w:color="auto"/>
          </w:divBdr>
          <w:divsChild>
            <w:div w:id="1551334888">
              <w:marLeft w:val="0"/>
              <w:marRight w:val="0"/>
              <w:marTop w:val="0"/>
              <w:marBottom w:val="0"/>
              <w:divBdr>
                <w:top w:val="none" w:sz="0" w:space="0" w:color="auto"/>
                <w:left w:val="none" w:sz="0" w:space="0" w:color="auto"/>
                <w:bottom w:val="none" w:sz="0" w:space="0" w:color="auto"/>
                <w:right w:val="none" w:sz="0" w:space="0" w:color="auto"/>
              </w:divBdr>
            </w:div>
            <w:div w:id="562178744">
              <w:marLeft w:val="0"/>
              <w:marRight w:val="0"/>
              <w:marTop w:val="0"/>
              <w:marBottom w:val="0"/>
              <w:divBdr>
                <w:top w:val="none" w:sz="0" w:space="0" w:color="auto"/>
                <w:left w:val="none" w:sz="0" w:space="0" w:color="auto"/>
                <w:bottom w:val="none" w:sz="0" w:space="0" w:color="auto"/>
                <w:right w:val="none" w:sz="0" w:space="0" w:color="auto"/>
              </w:divBdr>
            </w:div>
            <w:div w:id="1734232375">
              <w:marLeft w:val="0"/>
              <w:marRight w:val="0"/>
              <w:marTop w:val="0"/>
              <w:marBottom w:val="0"/>
              <w:divBdr>
                <w:top w:val="none" w:sz="0" w:space="0" w:color="auto"/>
                <w:left w:val="none" w:sz="0" w:space="0" w:color="auto"/>
                <w:bottom w:val="none" w:sz="0" w:space="0" w:color="auto"/>
                <w:right w:val="none" w:sz="0" w:space="0" w:color="auto"/>
              </w:divBdr>
            </w:div>
            <w:div w:id="810631804">
              <w:marLeft w:val="0"/>
              <w:marRight w:val="0"/>
              <w:marTop w:val="0"/>
              <w:marBottom w:val="0"/>
              <w:divBdr>
                <w:top w:val="none" w:sz="0" w:space="0" w:color="auto"/>
                <w:left w:val="none" w:sz="0" w:space="0" w:color="auto"/>
                <w:bottom w:val="none" w:sz="0" w:space="0" w:color="auto"/>
                <w:right w:val="none" w:sz="0" w:space="0" w:color="auto"/>
              </w:divBdr>
            </w:div>
            <w:div w:id="883299340">
              <w:marLeft w:val="0"/>
              <w:marRight w:val="0"/>
              <w:marTop w:val="0"/>
              <w:marBottom w:val="0"/>
              <w:divBdr>
                <w:top w:val="none" w:sz="0" w:space="0" w:color="auto"/>
                <w:left w:val="none" w:sz="0" w:space="0" w:color="auto"/>
                <w:bottom w:val="none" w:sz="0" w:space="0" w:color="auto"/>
                <w:right w:val="none" w:sz="0" w:space="0" w:color="auto"/>
              </w:divBdr>
            </w:div>
            <w:div w:id="424375810">
              <w:marLeft w:val="0"/>
              <w:marRight w:val="0"/>
              <w:marTop w:val="0"/>
              <w:marBottom w:val="0"/>
              <w:divBdr>
                <w:top w:val="none" w:sz="0" w:space="0" w:color="auto"/>
                <w:left w:val="none" w:sz="0" w:space="0" w:color="auto"/>
                <w:bottom w:val="none" w:sz="0" w:space="0" w:color="auto"/>
                <w:right w:val="none" w:sz="0" w:space="0" w:color="auto"/>
              </w:divBdr>
            </w:div>
            <w:div w:id="1661150439">
              <w:marLeft w:val="0"/>
              <w:marRight w:val="0"/>
              <w:marTop w:val="0"/>
              <w:marBottom w:val="0"/>
              <w:divBdr>
                <w:top w:val="none" w:sz="0" w:space="0" w:color="auto"/>
                <w:left w:val="none" w:sz="0" w:space="0" w:color="auto"/>
                <w:bottom w:val="none" w:sz="0" w:space="0" w:color="auto"/>
                <w:right w:val="none" w:sz="0" w:space="0" w:color="auto"/>
              </w:divBdr>
            </w:div>
            <w:div w:id="1265914806">
              <w:marLeft w:val="0"/>
              <w:marRight w:val="0"/>
              <w:marTop w:val="0"/>
              <w:marBottom w:val="0"/>
              <w:divBdr>
                <w:top w:val="none" w:sz="0" w:space="0" w:color="auto"/>
                <w:left w:val="none" w:sz="0" w:space="0" w:color="auto"/>
                <w:bottom w:val="none" w:sz="0" w:space="0" w:color="auto"/>
                <w:right w:val="none" w:sz="0" w:space="0" w:color="auto"/>
              </w:divBdr>
            </w:div>
            <w:div w:id="50734765">
              <w:marLeft w:val="0"/>
              <w:marRight w:val="0"/>
              <w:marTop w:val="0"/>
              <w:marBottom w:val="0"/>
              <w:divBdr>
                <w:top w:val="none" w:sz="0" w:space="0" w:color="auto"/>
                <w:left w:val="none" w:sz="0" w:space="0" w:color="auto"/>
                <w:bottom w:val="none" w:sz="0" w:space="0" w:color="auto"/>
                <w:right w:val="none" w:sz="0" w:space="0" w:color="auto"/>
              </w:divBdr>
            </w:div>
            <w:div w:id="1102458795">
              <w:marLeft w:val="0"/>
              <w:marRight w:val="0"/>
              <w:marTop w:val="0"/>
              <w:marBottom w:val="0"/>
              <w:divBdr>
                <w:top w:val="none" w:sz="0" w:space="0" w:color="auto"/>
                <w:left w:val="none" w:sz="0" w:space="0" w:color="auto"/>
                <w:bottom w:val="none" w:sz="0" w:space="0" w:color="auto"/>
                <w:right w:val="none" w:sz="0" w:space="0" w:color="auto"/>
              </w:divBdr>
            </w:div>
            <w:div w:id="1018317766">
              <w:marLeft w:val="0"/>
              <w:marRight w:val="0"/>
              <w:marTop w:val="0"/>
              <w:marBottom w:val="0"/>
              <w:divBdr>
                <w:top w:val="none" w:sz="0" w:space="0" w:color="auto"/>
                <w:left w:val="none" w:sz="0" w:space="0" w:color="auto"/>
                <w:bottom w:val="none" w:sz="0" w:space="0" w:color="auto"/>
                <w:right w:val="none" w:sz="0" w:space="0" w:color="auto"/>
              </w:divBdr>
            </w:div>
            <w:div w:id="225066012">
              <w:marLeft w:val="0"/>
              <w:marRight w:val="0"/>
              <w:marTop w:val="0"/>
              <w:marBottom w:val="0"/>
              <w:divBdr>
                <w:top w:val="none" w:sz="0" w:space="0" w:color="auto"/>
                <w:left w:val="none" w:sz="0" w:space="0" w:color="auto"/>
                <w:bottom w:val="none" w:sz="0" w:space="0" w:color="auto"/>
                <w:right w:val="none" w:sz="0" w:space="0" w:color="auto"/>
              </w:divBdr>
            </w:div>
            <w:div w:id="129783690">
              <w:marLeft w:val="0"/>
              <w:marRight w:val="0"/>
              <w:marTop w:val="0"/>
              <w:marBottom w:val="0"/>
              <w:divBdr>
                <w:top w:val="none" w:sz="0" w:space="0" w:color="auto"/>
                <w:left w:val="none" w:sz="0" w:space="0" w:color="auto"/>
                <w:bottom w:val="none" w:sz="0" w:space="0" w:color="auto"/>
                <w:right w:val="none" w:sz="0" w:space="0" w:color="auto"/>
              </w:divBdr>
            </w:div>
            <w:div w:id="1969318185">
              <w:marLeft w:val="0"/>
              <w:marRight w:val="0"/>
              <w:marTop w:val="0"/>
              <w:marBottom w:val="0"/>
              <w:divBdr>
                <w:top w:val="none" w:sz="0" w:space="0" w:color="auto"/>
                <w:left w:val="none" w:sz="0" w:space="0" w:color="auto"/>
                <w:bottom w:val="none" w:sz="0" w:space="0" w:color="auto"/>
                <w:right w:val="none" w:sz="0" w:space="0" w:color="auto"/>
              </w:divBdr>
            </w:div>
            <w:div w:id="40328249">
              <w:marLeft w:val="0"/>
              <w:marRight w:val="0"/>
              <w:marTop w:val="0"/>
              <w:marBottom w:val="0"/>
              <w:divBdr>
                <w:top w:val="none" w:sz="0" w:space="0" w:color="auto"/>
                <w:left w:val="none" w:sz="0" w:space="0" w:color="auto"/>
                <w:bottom w:val="none" w:sz="0" w:space="0" w:color="auto"/>
                <w:right w:val="none" w:sz="0" w:space="0" w:color="auto"/>
              </w:divBdr>
            </w:div>
            <w:div w:id="177893121">
              <w:marLeft w:val="0"/>
              <w:marRight w:val="0"/>
              <w:marTop w:val="0"/>
              <w:marBottom w:val="0"/>
              <w:divBdr>
                <w:top w:val="none" w:sz="0" w:space="0" w:color="auto"/>
                <w:left w:val="none" w:sz="0" w:space="0" w:color="auto"/>
                <w:bottom w:val="none" w:sz="0" w:space="0" w:color="auto"/>
                <w:right w:val="none" w:sz="0" w:space="0" w:color="auto"/>
              </w:divBdr>
            </w:div>
            <w:div w:id="1022510566">
              <w:marLeft w:val="0"/>
              <w:marRight w:val="0"/>
              <w:marTop w:val="0"/>
              <w:marBottom w:val="0"/>
              <w:divBdr>
                <w:top w:val="none" w:sz="0" w:space="0" w:color="auto"/>
                <w:left w:val="none" w:sz="0" w:space="0" w:color="auto"/>
                <w:bottom w:val="none" w:sz="0" w:space="0" w:color="auto"/>
                <w:right w:val="none" w:sz="0" w:space="0" w:color="auto"/>
              </w:divBdr>
            </w:div>
            <w:div w:id="1832867876">
              <w:marLeft w:val="0"/>
              <w:marRight w:val="0"/>
              <w:marTop w:val="0"/>
              <w:marBottom w:val="0"/>
              <w:divBdr>
                <w:top w:val="none" w:sz="0" w:space="0" w:color="auto"/>
                <w:left w:val="none" w:sz="0" w:space="0" w:color="auto"/>
                <w:bottom w:val="none" w:sz="0" w:space="0" w:color="auto"/>
                <w:right w:val="none" w:sz="0" w:space="0" w:color="auto"/>
              </w:divBdr>
            </w:div>
            <w:div w:id="301814447">
              <w:marLeft w:val="0"/>
              <w:marRight w:val="0"/>
              <w:marTop w:val="0"/>
              <w:marBottom w:val="0"/>
              <w:divBdr>
                <w:top w:val="none" w:sz="0" w:space="0" w:color="auto"/>
                <w:left w:val="none" w:sz="0" w:space="0" w:color="auto"/>
                <w:bottom w:val="none" w:sz="0" w:space="0" w:color="auto"/>
                <w:right w:val="none" w:sz="0" w:space="0" w:color="auto"/>
              </w:divBdr>
            </w:div>
            <w:div w:id="707880677">
              <w:marLeft w:val="0"/>
              <w:marRight w:val="0"/>
              <w:marTop w:val="0"/>
              <w:marBottom w:val="0"/>
              <w:divBdr>
                <w:top w:val="none" w:sz="0" w:space="0" w:color="auto"/>
                <w:left w:val="none" w:sz="0" w:space="0" w:color="auto"/>
                <w:bottom w:val="none" w:sz="0" w:space="0" w:color="auto"/>
                <w:right w:val="none" w:sz="0" w:space="0" w:color="auto"/>
              </w:divBdr>
            </w:div>
            <w:div w:id="346980001">
              <w:marLeft w:val="0"/>
              <w:marRight w:val="0"/>
              <w:marTop w:val="0"/>
              <w:marBottom w:val="0"/>
              <w:divBdr>
                <w:top w:val="none" w:sz="0" w:space="0" w:color="auto"/>
                <w:left w:val="none" w:sz="0" w:space="0" w:color="auto"/>
                <w:bottom w:val="none" w:sz="0" w:space="0" w:color="auto"/>
                <w:right w:val="none" w:sz="0" w:space="0" w:color="auto"/>
              </w:divBdr>
            </w:div>
            <w:div w:id="199637185">
              <w:marLeft w:val="0"/>
              <w:marRight w:val="0"/>
              <w:marTop w:val="0"/>
              <w:marBottom w:val="0"/>
              <w:divBdr>
                <w:top w:val="none" w:sz="0" w:space="0" w:color="auto"/>
                <w:left w:val="none" w:sz="0" w:space="0" w:color="auto"/>
                <w:bottom w:val="none" w:sz="0" w:space="0" w:color="auto"/>
                <w:right w:val="none" w:sz="0" w:space="0" w:color="auto"/>
              </w:divBdr>
            </w:div>
            <w:div w:id="340090386">
              <w:marLeft w:val="0"/>
              <w:marRight w:val="0"/>
              <w:marTop w:val="0"/>
              <w:marBottom w:val="0"/>
              <w:divBdr>
                <w:top w:val="none" w:sz="0" w:space="0" w:color="auto"/>
                <w:left w:val="none" w:sz="0" w:space="0" w:color="auto"/>
                <w:bottom w:val="none" w:sz="0" w:space="0" w:color="auto"/>
                <w:right w:val="none" w:sz="0" w:space="0" w:color="auto"/>
              </w:divBdr>
            </w:div>
            <w:div w:id="325594569">
              <w:marLeft w:val="0"/>
              <w:marRight w:val="0"/>
              <w:marTop w:val="0"/>
              <w:marBottom w:val="0"/>
              <w:divBdr>
                <w:top w:val="none" w:sz="0" w:space="0" w:color="auto"/>
                <w:left w:val="none" w:sz="0" w:space="0" w:color="auto"/>
                <w:bottom w:val="none" w:sz="0" w:space="0" w:color="auto"/>
                <w:right w:val="none" w:sz="0" w:space="0" w:color="auto"/>
              </w:divBdr>
            </w:div>
            <w:div w:id="82530611">
              <w:marLeft w:val="0"/>
              <w:marRight w:val="0"/>
              <w:marTop w:val="0"/>
              <w:marBottom w:val="0"/>
              <w:divBdr>
                <w:top w:val="none" w:sz="0" w:space="0" w:color="auto"/>
                <w:left w:val="none" w:sz="0" w:space="0" w:color="auto"/>
                <w:bottom w:val="none" w:sz="0" w:space="0" w:color="auto"/>
                <w:right w:val="none" w:sz="0" w:space="0" w:color="auto"/>
              </w:divBdr>
            </w:div>
            <w:div w:id="528420524">
              <w:marLeft w:val="0"/>
              <w:marRight w:val="0"/>
              <w:marTop w:val="0"/>
              <w:marBottom w:val="0"/>
              <w:divBdr>
                <w:top w:val="none" w:sz="0" w:space="0" w:color="auto"/>
                <w:left w:val="none" w:sz="0" w:space="0" w:color="auto"/>
                <w:bottom w:val="none" w:sz="0" w:space="0" w:color="auto"/>
                <w:right w:val="none" w:sz="0" w:space="0" w:color="auto"/>
              </w:divBdr>
            </w:div>
            <w:div w:id="1458260370">
              <w:marLeft w:val="0"/>
              <w:marRight w:val="0"/>
              <w:marTop w:val="0"/>
              <w:marBottom w:val="0"/>
              <w:divBdr>
                <w:top w:val="none" w:sz="0" w:space="0" w:color="auto"/>
                <w:left w:val="none" w:sz="0" w:space="0" w:color="auto"/>
                <w:bottom w:val="none" w:sz="0" w:space="0" w:color="auto"/>
                <w:right w:val="none" w:sz="0" w:space="0" w:color="auto"/>
              </w:divBdr>
            </w:div>
            <w:div w:id="2070810645">
              <w:marLeft w:val="0"/>
              <w:marRight w:val="0"/>
              <w:marTop w:val="0"/>
              <w:marBottom w:val="0"/>
              <w:divBdr>
                <w:top w:val="none" w:sz="0" w:space="0" w:color="auto"/>
                <w:left w:val="none" w:sz="0" w:space="0" w:color="auto"/>
                <w:bottom w:val="none" w:sz="0" w:space="0" w:color="auto"/>
                <w:right w:val="none" w:sz="0" w:space="0" w:color="auto"/>
              </w:divBdr>
            </w:div>
          </w:divsChild>
        </w:div>
        <w:div w:id="1295523684">
          <w:marLeft w:val="0"/>
          <w:marRight w:val="0"/>
          <w:marTop w:val="0"/>
          <w:marBottom w:val="0"/>
          <w:divBdr>
            <w:top w:val="none" w:sz="0" w:space="0" w:color="auto"/>
            <w:left w:val="none" w:sz="0" w:space="0" w:color="auto"/>
            <w:bottom w:val="none" w:sz="0" w:space="0" w:color="auto"/>
            <w:right w:val="none" w:sz="0" w:space="0" w:color="auto"/>
          </w:divBdr>
        </w:div>
        <w:div w:id="1285383242">
          <w:marLeft w:val="0"/>
          <w:marRight w:val="0"/>
          <w:marTop w:val="0"/>
          <w:marBottom w:val="0"/>
          <w:divBdr>
            <w:top w:val="none" w:sz="0" w:space="0" w:color="auto"/>
            <w:left w:val="none" w:sz="0" w:space="0" w:color="auto"/>
            <w:bottom w:val="none" w:sz="0" w:space="0" w:color="auto"/>
            <w:right w:val="none" w:sz="0" w:space="0" w:color="auto"/>
          </w:divBdr>
        </w:div>
        <w:div w:id="2119256908">
          <w:marLeft w:val="0"/>
          <w:marRight w:val="0"/>
          <w:marTop w:val="0"/>
          <w:marBottom w:val="0"/>
          <w:divBdr>
            <w:top w:val="none" w:sz="0" w:space="0" w:color="auto"/>
            <w:left w:val="none" w:sz="0" w:space="0" w:color="auto"/>
            <w:bottom w:val="none" w:sz="0" w:space="0" w:color="auto"/>
            <w:right w:val="none" w:sz="0" w:space="0" w:color="auto"/>
          </w:divBdr>
        </w:div>
        <w:div w:id="1270897560">
          <w:marLeft w:val="0"/>
          <w:marRight w:val="0"/>
          <w:marTop w:val="0"/>
          <w:marBottom w:val="0"/>
          <w:divBdr>
            <w:top w:val="none" w:sz="0" w:space="0" w:color="auto"/>
            <w:left w:val="none" w:sz="0" w:space="0" w:color="auto"/>
            <w:bottom w:val="none" w:sz="0" w:space="0" w:color="auto"/>
            <w:right w:val="none" w:sz="0" w:space="0" w:color="auto"/>
          </w:divBdr>
        </w:div>
        <w:div w:id="2066096529">
          <w:marLeft w:val="0"/>
          <w:marRight w:val="0"/>
          <w:marTop w:val="0"/>
          <w:marBottom w:val="0"/>
          <w:divBdr>
            <w:top w:val="none" w:sz="0" w:space="0" w:color="auto"/>
            <w:left w:val="none" w:sz="0" w:space="0" w:color="auto"/>
            <w:bottom w:val="none" w:sz="0" w:space="0" w:color="auto"/>
            <w:right w:val="none" w:sz="0" w:space="0" w:color="auto"/>
          </w:divBdr>
        </w:div>
        <w:div w:id="1145970960">
          <w:marLeft w:val="0"/>
          <w:marRight w:val="0"/>
          <w:marTop w:val="0"/>
          <w:marBottom w:val="0"/>
          <w:divBdr>
            <w:top w:val="none" w:sz="0" w:space="0" w:color="auto"/>
            <w:left w:val="none" w:sz="0" w:space="0" w:color="auto"/>
            <w:bottom w:val="none" w:sz="0" w:space="0" w:color="auto"/>
            <w:right w:val="none" w:sz="0" w:space="0" w:color="auto"/>
          </w:divBdr>
        </w:div>
        <w:div w:id="2093886329">
          <w:marLeft w:val="0"/>
          <w:marRight w:val="0"/>
          <w:marTop w:val="0"/>
          <w:marBottom w:val="0"/>
          <w:divBdr>
            <w:top w:val="none" w:sz="0" w:space="0" w:color="auto"/>
            <w:left w:val="none" w:sz="0" w:space="0" w:color="auto"/>
            <w:bottom w:val="none" w:sz="0" w:space="0" w:color="auto"/>
            <w:right w:val="none" w:sz="0" w:space="0" w:color="auto"/>
          </w:divBdr>
        </w:div>
        <w:div w:id="1489902662">
          <w:marLeft w:val="0"/>
          <w:marRight w:val="0"/>
          <w:marTop w:val="0"/>
          <w:marBottom w:val="0"/>
          <w:divBdr>
            <w:top w:val="none" w:sz="0" w:space="0" w:color="auto"/>
            <w:left w:val="none" w:sz="0" w:space="0" w:color="auto"/>
            <w:bottom w:val="none" w:sz="0" w:space="0" w:color="auto"/>
            <w:right w:val="none" w:sz="0" w:space="0" w:color="auto"/>
          </w:divBdr>
        </w:div>
        <w:div w:id="1163013247">
          <w:marLeft w:val="0"/>
          <w:marRight w:val="0"/>
          <w:marTop w:val="0"/>
          <w:marBottom w:val="0"/>
          <w:divBdr>
            <w:top w:val="none" w:sz="0" w:space="0" w:color="auto"/>
            <w:left w:val="none" w:sz="0" w:space="0" w:color="auto"/>
            <w:bottom w:val="none" w:sz="0" w:space="0" w:color="auto"/>
            <w:right w:val="none" w:sz="0" w:space="0" w:color="auto"/>
          </w:divBdr>
        </w:div>
        <w:div w:id="404039164">
          <w:marLeft w:val="0"/>
          <w:marRight w:val="0"/>
          <w:marTop w:val="0"/>
          <w:marBottom w:val="0"/>
          <w:divBdr>
            <w:top w:val="none" w:sz="0" w:space="0" w:color="auto"/>
            <w:left w:val="none" w:sz="0" w:space="0" w:color="auto"/>
            <w:bottom w:val="none" w:sz="0" w:space="0" w:color="auto"/>
            <w:right w:val="none" w:sz="0" w:space="0" w:color="auto"/>
          </w:divBdr>
        </w:div>
        <w:div w:id="1116605403">
          <w:marLeft w:val="0"/>
          <w:marRight w:val="0"/>
          <w:marTop w:val="0"/>
          <w:marBottom w:val="0"/>
          <w:divBdr>
            <w:top w:val="none" w:sz="0" w:space="0" w:color="auto"/>
            <w:left w:val="none" w:sz="0" w:space="0" w:color="auto"/>
            <w:bottom w:val="none" w:sz="0" w:space="0" w:color="auto"/>
            <w:right w:val="none" w:sz="0" w:space="0" w:color="auto"/>
          </w:divBdr>
        </w:div>
        <w:div w:id="1700349535">
          <w:marLeft w:val="0"/>
          <w:marRight w:val="0"/>
          <w:marTop w:val="0"/>
          <w:marBottom w:val="0"/>
          <w:divBdr>
            <w:top w:val="none" w:sz="0" w:space="0" w:color="auto"/>
            <w:left w:val="none" w:sz="0" w:space="0" w:color="auto"/>
            <w:bottom w:val="none" w:sz="0" w:space="0" w:color="auto"/>
            <w:right w:val="none" w:sz="0" w:space="0" w:color="auto"/>
          </w:divBdr>
        </w:div>
        <w:div w:id="1015306056">
          <w:marLeft w:val="0"/>
          <w:marRight w:val="0"/>
          <w:marTop w:val="0"/>
          <w:marBottom w:val="0"/>
          <w:divBdr>
            <w:top w:val="none" w:sz="0" w:space="0" w:color="auto"/>
            <w:left w:val="none" w:sz="0" w:space="0" w:color="auto"/>
            <w:bottom w:val="none" w:sz="0" w:space="0" w:color="auto"/>
            <w:right w:val="none" w:sz="0" w:space="0" w:color="auto"/>
          </w:divBdr>
        </w:div>
        <w:div w:id="2122528133">
          <w:marLeft w:val="0"/>
          <w:marRight w:val="0"/>
          <w:marTop w:val="0"/>
          <w:marBottom w:val="0"/>
          <w:divBdr>
            <w:top w:val="none" w:sz="0" w:space="0" w:color="auto"/>
            <w:left w:val="none" w:sz="0" w:space="0" w:color="auto"/>
            <w:bottom w:val="none" w:sz="0" w:space="0" w:color="auto"/>
            <w:right w:val="none" w:sz="0" w:space="0" w:color="auto"/>
          </w:divBdr>
        </w:div>
        <w:div w:id="1187016180">
          <w:marLeft w:val="0"/>
          <w:marRight w:val="0"/>
          <w:marTop w:val="0"/>
          <w:marBottom w:val="0"/>
          <w:divBdr>
            <w:top w:val="none" w:sz="0" w:space="0" w:color="auto"/>
            <w:left w:val="none" w:sz="0" w:space="0" w:color="auto"/>
            <w:bottom w:val="none" w:sz="0" w:space="0" w:color="auto"/>
            <w:right w:val="none" w:sz="0" w:space="0" w:color="auto"/>
          </w:divBdr>
        </w:div>
        <w:div w:id="1463159484">
          <w:marLeft w:val="0"/>
          <w:marRight w:val="0"/>
          <w:marTop w:val="0"/>
          <w:marBottom w:val="0"/>
          <w:divBdr>
            <w:top w:val="none" w:sz="0" w:space="0" w:color="auto"/>
            <w:left w:val="none" w:sz="0" w:space="0" w:color="auto"/>
            <w:bottom w:val="none" w:sz="0" w:space="0" w:color="auto"/>
            <w:right w:val="none" w:sz="0" w:space="0" w:color="auto"/>
          </w:divBdr>
        </w:div>
        <w:div w:id="1556309021">
          <w:marLeft w:val="0"/>
          <w:marRight w:val="0"/>
          <w:marTop w:val="0"/>
          <w:marBottom w:val="0"/>
          <w:divBdr>
            <w:top w:val="none" w:sz="0" w:space="0" w:color="auto"/>
            <w:left w:val="none" w:sz="0" w:space="0" w:color="auto"/>
            <w:bottom w:val="none" w:sz="0" w:space="0" w:color="auto"/>
            <w:right w:val="none" w:sz="0" w:space="0" w:color="auto"/>
          </w:divBdr>
        </w:div>
        <w:div w:id="1210654436">
          <w:marLeft w:val="0"/>
          <w:marRight w:val="0"/>
          <w:marTop w:val="0"/>
          <w:marBottom w:val="0"/>
          <w:divBdr>
            <w:top w:val="none" w:sz="0" w:space="0" w:color="auto"/>
            <w:left w:val="none" w:sz="0" w:space="0" w:color="auto"/>
            <w:bottom w:val="none" w:sz="0" w:space="0" w:color="auto"/>
            <w:right w:val="none" w:sz="0" w:space="0" w:color="auto"/>
          </w:divBdr>
        </w:div>
        <w:div w:id="764837699">
          <w:marLeft w:val="0"/>
          <w:marRight w:val="0"/>
          <w:marTop w:val="0"/>
          <w:marBottom w:val="0"/>
          <w:divBdr>
            <w:top w:val="none" w:sz="0" w:space="0" w:color="auto"/>
            <w:left w:val="none" w:sz="0" w:space="0" w:color="auto"/>
            <w:bottom w:val="none" w:sz="0" w:space="0" w:color="auto"/>
            <w:right w:val="none" w:sz="0" w:space="0" w:color="auto"/>
          </w:divBdr>
        </w:div>
        <w:div w:id="1842351223">
          <w:marLeft w:val="0"/>
          <w:marRight w:val="0"/>
          <w:marTop w:val="0"/>
          <w:marBottom w:val="0"/>
          <w:divBdr>
            <w:top w:val="none" w:sz="0" w:space="0" w:color="auto"/>
            <w:left w:val="none" w:sz="0" w:space="0" w:color="auto"/>
            <w:bottom w:val="none" w:sz="0" w:space="0" w:color="auto"/>
            <w:right w:val="none" w:sz="0" w:space="0" w:color="auto"/>
          </w:divBdr>
        </w:div>
        <w:div w:id="1364481761">
          <w:marLeft w:val="0"/>
          <w:marRight w:val="0"/>
          <w:marTop w:val="0"/>
          <w:marBottom w:val="0"/>
          <w:divBdr>
            <w:top w:val="none" w:sz="0" w:space="0" w:color="auto"/>
            <w:left w:val="none" w:sz="0" w:space="0" w:color="auto"/>
            <w:bottom w:val="none" w:sz="0" w:space="0" w:color="auto"/>
            <w:right w:val="none" w:sz="0" w:space="0" w:color="auto"/>
          </w:divBdr>
          <w:divsChild>
            <w:div w:id="1077289904">
              <w:marLeft w:val="0"/>
              <w:marRight w:val="0"/>
              <w:marTop w:val="0"/>
              <w:marBottom w:val="0"/>
              <w:divBdr>
                <w:top w:val="none" w:sz="0" w:space="0" w:color="auto"/>
                <w:left w:val="none" w:sz="0" w:space="0" w:color="auto"/>
                <w:bottom w:val="none" w:sz="0" w:space="0" w:color="auto"/>
                <w:right w:val="none" w:sz="0" w:space="0" w:color="auto"/>
              </w:divBdr>
            </w:div>
            <w:div w:id="1316296631">
              <w:marLeft w:val="0"/>
              <w:marRight w:val="0"/>
              <w:marTop w:val="0"/>
              <w:marBottom w:val="0"/>
              <w:divBdr>
                <w:top w:val="none" w:sz="0" w:space="0" w:color="auto"/>
                <w:left w:val="none" w:sz="0" w:space="0" w:color="auto"/>
                <w:bottom w:val="none" w:sz="0" w:space="0" w:color="auto"/>
                <w:right w:val="none" w:sz="0" w:space="0" w:color="auto"/>
              </w:divBdr>
            </w:div>
            <w:div w:id="1741173723">
              <w:marLeft w:val="0"/>
              <w:marRight w:val="0"/>
              <w:marTop w:val="0"/>
              <w:marBottom w:val="0"/>
              <w:divBdr>
                <w:top w:val="none" w:sz="0" w:space="0" w:color="auto"/>
                <w:left w:val="none" w:sz="0" w:space="0" w:color="auto"/>
                <w:bottom w:val="none" w:sz="0" w:space="0" w:color="auto"/>
                <w:right w:val="none" w:sz="0" w:space="0" w:color="auto"/>
              </w:divBdr>
            </w:div>
            <w:div w:id="26031071">
              <w:marLeft w:val="0"/>
              <w:marRight w:val="0"/>
              <w:marTop w:val="0"/>
              <w:marBottom w:val="0"/>
              <w:divBdr>
                <w:top w:val="none" w:sz="0" w:space="0" w:color="auto"/>
                <w:left w:val="none" w:sz="0" w:space="0" w:color="auto"/>
                <w:bottom w:val="none" w:sz="0" w:space="0" w:color="auto"/>
                <w:right w:val="none" w:sz="0" w:space="0" w:color="auto"/>
              </w:divBdr>
            </w:div>
            <w:div w:id="875654100">
              <w:marLeft w:val="0"/>
              <w:marRight w:val="0"/>
              <w:marTop w:val="0"/>
              <w:marBottom w:val="0"/>
              <w:divBdr>
                <w:top w:val="none" w:sz="0" w:space="0" w:color="auto"/>
                <w:left w:val="none" w:sz="0" w:space="0" w:color="auto"/>
                <w:bottom w:val="none" w:sz="0" w:space="0" w:color="auto"/>
                <w:right w:val="none" w:sz="0" w:space="0" w:color="auto"/>
              </w:divBdr>
            </w:div>
            <w:div w:id="1195117360">
              <w:marLeft w:val="0"/>
              <w:marRight w:val="0"/>
              <w:marTop w:val="0"/>
              <w:marBottom w:val="0"/>
              <w:divBdr>
                <w:top w:val="none" w:sz="0" w:space="0" w:color="auto"/>
                <w:left w:val="none" w:sz="0" w:space="0" w:color="auto"/>
                <w:bottom w:val="none" w:sz="0" w:space="0" w:color="auto"/>
                <w:right w:val="none" w:sz="0" w:space="0" w:color="auto"/>
              </w:divBdr>
            </w:div>
            <w:div w:id="807632215">
              <w:marLeft w:val="0"/>
              <w:marRight w:val="0"/>
              <w:marTop w:val="0"/>
              <w:marBottom w:val="0"/>
              <w:divBdr>
                <w:top w:val="none" w:sz="0" w:space="0" w:color="auto"/>
                <w:left w:val="none" w:sz="0" w:space="0" w:color="auto"/>
                <w:bottom w:val="none" w:sz="0" w:space="0" w:color="auto"/>
                <w:right w:val="none" w:sz="0" w:space="0" w:color="auto"/>
              </w:divBdr>
            </w:div>
            <w:div w:id="445808628">
              <w:marLeft w:val="0"/>
              <w:marRight w:val="0"/>
              <w:marTop w:val="0"/>
              <w:marBottom w:val="0"/>
              <w:divBdr>
                <w:top w:val="none" w:sz="0" w:space="0" w:color="auto"/>
                <w:left w:val="none" w:sz="0" w:space="0" w:color="auto"/>
                <w:bottom w:val="none" w:sz="0" w:space="0" w:color="auto"/>
                <w:right w:val="none" w:sz="0" w:space="0" w:color="auto"/>
              </w:divBdr>
            </w:div>
            <w:div w:id="22695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317881">
      <w:bodyDiv w:val="1"/>
      <w:marLeft w:val="0"/>
      <w:marRight w:val="0"/>
      <w:marTop w:val="0"/>
      <w:marBottom w:val="0"/>
      <w:divBdr>
        <w:top w:val="none" w:sz="0" w:space="0" w:color="auto"/>
        <w:left w:val="none" w:sz="0" w:space="0" w:color="auto"/>
        <w:bottom w:val="none" w:sz="0" w:space="0" w:color="auto"/>
        <w:right w:val="none" w:sz="0" w:space="0" w:color="auto"/>
      </w:divBdr>
      <w:divsChild>
        <w:div w:id="1474566456">
          <w:marLeft w:val="446"/>
          <w:marRight w:val="0"/>
          <w:marTop w:val="120"/>
          <w:marBottom w:val="0"/>
          <w:divBdr>
            <w:top w:val="none" w:sz="0" w:space="0" w:color="auto"/>
            <w:left w:val="none" w:sz="0" w:space="0" w:color="auto"/>
            <w:bottom w:val="none" w:sz="0" w:space="0" w:color="auto"/>
            <w:right w:val="none" w:sz="0" w:space="0" w:color="auto"/>
          </w:divBdr>
        </w:div>
        <w:div w:id="1504852113">
          <w:marLeft w:val="446"/>
          <w:marRight w:val="0"/>
          <w:marTop w:val="120"/>
          <w:marBottom w:val="0"/>
          <w:divBdr>
            <w:top w:val="none" w:sz="0" w:space="0" w:color="auto"/>
            <w:left w:val="none" w:sz="0" w:space="0" w:color="auto"/>
            <w:bottom w:val="none" w:sz="0" w:space="0" w:color="auto"/>
            <w:right w:val="none" w:sz="0" w:space="0" w:color="auto"/>
          </w:divBdr>
        </w:div>
        <w:div w:id="633413244">
          <w:marLeft w:val="446"/>
          <w:marRight w:val="0"/>
          <w:marTop w:val="120"/>
          <w:marBottom w:val="0"/>
          <w:divBdr>
            <w:top w:val="none" w:sz="0" w:space="0" w:color="auto"/>
            <w:left w:val="none" w:sz="0" w:space="0" w:color="auto"/>
            <w:bottom w:val="none" w:sz="0" w:space="0" w:color="auto"/>
            <w:right w:val="none" w:sz="0" w:space="0" w:color="auto"/>
          </w:divBdr>
        </w:div>
        <w:div w:id="191505905">
          <w:marLeft w:val="446"/>
          <w:marRight w:val="0"/>
          <w:marTop w:val="120"/>
          <w:marBottom w:val="0"/>
          <w:divBdr>
            <w:top w:val="none" w:sz="0" w:space="0" w:color="auto"/>
            <w:left w:val="none" w:sz="0" w:space="0" w:color="auto"/>
            <w:bottom w:val="none" w:sz="0" w:space="0" w:color="auto"/>
            <w:right w:val="none" w:sz="0" w:space="0" w:color="auto"/>
          </w:divBdr>
        </w:div>
      </w:divsChild>
    </w:div>
    <w:div w:id="917128390">
      <w:bodyDiv w:val="1"/>
      <w:marLeft w:val="0"/>
      <w:marRight w:val="0"/>
      <w:marTop w:val="0"/>
      <w:marBottom w:val="0"/>
      <w:divBdr>
        <w:top w:val="none" w:sz="0" w:space="0" w:color="auto"/>
        <w:left w:val="none" w:sz="0" w:space="0" w:color="auto"/>
        <w:bottom w:val="none" w:sz="0" w:space="0" w:color="auto"/>
        <w:right w:val="none" w:sz="0" w:space="0" w:color="auto"/>
      </w:divBdr>
      <w:divsChild>
        <w:div w:id="521016318">
          <w:marLeft w:val="446"/>
          <w:marRight w:val="0"/>
          <w:marTop w:val="120"/>
          <w:marBottom w:val="0"/>
          <w:divBdr>
            <w:top w:val="none" w:sz="0" w:space="0" w:color="auto"/>
            <w:left w:val="none" w:sz="0" w:space="0" w:color="auto"/>
            <w:bottom w:val="none" w:sz="0" w:space="0" w:color="auto"/>
            <w:right w:val="none" w:sz="0" w:space="0" w:color="auto"/>
          </w:divBdr>
        </w:div>
        <w:div w:id="1769689098">
          <w:marLeft w:val="446"/>
          <w:marRight w:val="0"/>
          <w:marTop w:val="120"/>
          <w:marBottom w:val="0"/>
          <w:divBdr>
            <w:top w:val="none" w:sz="0" w:space="0" w:color="auto"/>
            <w:left w:val="none" w:sz="0" w:space="0" w:color="auto"/>
            <w:bottom w:val="none" w:sz="0" w:space="0" w:color="auto"/>
            <w:right w:val="none" w:sz="0" w:space="0" w:color="auto"/>
          </w:divBdr>
        </w:div>
        <w:div w:id="815218588">
          <w:marLeft w:val="446"/>
          <w:marRight w:val="0"/>
          <w:marTop w:val="120"/>
          <w:marBottom w:val="0"/>
          <w:divBdr>
            <w:top w:val="none" w:sz="0" w:space="0" w:color="auto"/>
            <w:left w:val="none" w:sz="0" w:space="0" w:color="auto"/>
            <w:bottom w:val="none" w:sz="0" w:space="0" w:color="auto"/>
            <w:right w:val="none" w:sz="0" w:space="0" w:color="auto"/>
          </w:divBdr>
        </w:div>
        <w:div w:id="1855218566">
          <w:marLeft w:val="446"/>
          <w:marRight w:val="0"/>
          <w:marTop w:val="120"/>
          <w:marBottom w:val="0"/>
          <w:divBdr>
            <w:top w:val="none" w:sz="0" w:space="0" w:color="auto"/>
            <w:left w:val="none" w:sz="0" w:space="0" w:color="auto"/>
            <w:bottom w:val="none" w:sz="0" w:space="0" w:color="auto"/>
            <w:right w:val="none" w:sz="0" w:space="0" w:color="auto"/>
          </w:divBdr>
        </w:div>
      </w:divsChild>
    </w:div>
    <w:div w:id="941762242">
      <w:bodyDiv w:val="1"/>
      <w:marLeft w:val="0"/>
      <w:marRight w:val="0"/>
      <w:marTop w:val="0"/>
      <w:marBottom w:val="0"/>
      <w:divBdr>
        <w:top w:val="none" w:sz="0" w:space="0" w:color="auto"/>
        <w:left w:val="none" w:sz="0" w:space="0" w:color="auto"/>
        <w:bottom w:val="none" w:sz="0" w:space="0" w:color="auto"/>
        <w:right w:val="none" w:sz="0" w:space="0" w:color="auto"/>
      </w:divBdr>
    </w:div>
    <w:div w:id="1198397957">
      <w:bodyDiv w:val="1"/>
      <w:marLeft w:val="0"/>
      <w:marRight w:val="0"/>
      <w:marTop w:val="0"/>
      <w:marBottom w:val="0"/>
      <w:divBdr>
        <w:top w:val="none" w:sz="0" w:space="0" w:color="auto"/>
        <w:left w:val="none" w:sz="0" w:space="0" w:color="auto"/>
        <w:bottom w:val="none" w:sz="0" w:space="0" w:color="auto"/>
        <w:right w:val="none" w:sz="0" w:space="0" w:color="auto"/>
      </w:divBdr>
    </w:div>
    <w:div w:id="1418944998">
      <w:bodyDiv w:val="1"/>
      <w:marLeft w:val="0"/>
      <w:marRight w:val="0"/>
      <w:marTop w:val="0"/>
      <w:marBottom w:val="0"/>
      <w:divBdr>
        <w:top w:val="none" w:sz="0" w:space="0" w:color="auto"/>
        <w:left w:val="none" w:sz="0" w:space="0" w:color="auto"/>
        <w:bottom w:val="none" w:sz="0" w:space="0" w:color="auto"/>
        <w:right w:val="none" w:sz="0" w:space="0" w:color="auto"/>
      </w:divBdr>
      <w:divsChild>
        <w:div w:id="1200631464">
          <w:marLeft w:val="0"/>
          <w:marRight w:val="0"/>
          <w:marTop w:val="0"/>
          <w:marBottom w:val="0"/>
          <w:divBdr>
            <w:top w:val="none" w:sz="0" w:space="0" w:color="auto"/>
            <w:left w:val="none" w:sz="0" w:space="0" w:color="auto"/>
            <w:bottom w:val="none" w:sz="0" w:space="0" w:color="auto"/>
            <w:right w:val="none" w:sz="0" w:space="0" w:color="auto"/>
          </w:divBdr>
          <w:divsChild>
            <w:div w:id="1722903271">
              <w:marLeft w:val="0"/>
              <w:marRight w:val="0"/>
              <w:marTop w:val="0"/>
              <w:marBottom w:val="0"/>
              <w:divBdr>
                <w:top w:val="none" w:sz="0" w:space="0" w:color="auto"/>
                <w:left w:val="none" w:sz="0" w:space="0" w:color="auto"/>
                <w:bottom w:val="none" w:sz="0" w:space="0" w:color="auto"/>
                <w:right w:val="none" w:sz="0" w:space="0" w:color="auto"/>
              </w:divBdr>
            </w:div>
            <w:div w:id="47463267">
              <w:marLeft w:val="0"/>
              <w:marRight w:val="0"/>
              <w:marTop w:val="0"/>
              <w:marBottom w:val="0"/>
              <w:divBdr>
                <w:top w:val="none" w:sz="0" w:space="0" w:color="auto"/>
                <w:left w:val="none" w:sz="0" w:space="0" w:color="auto"/>
                <w:bottom w:val="none" w:sz="0" w:space="0" w:color="auto"/>
                <w:right w:val="none" w:sz="0" w:space="0" w:color="auto"/>
              </w:divBdr>
            </w:div>
            <w:div w:id="1362122698">
              <w:marLeft w:val="0"/>
              <w:marRight w:val="0"/>
              <w:marTop w:val="0"/>
              <w:marBottom w:val="0"/>
              <w:divBdr>
                <w:top w:val="none" w:sz="0" w:space="0" w:color="auto"/>
                <w:left w:val="none" w:sz="0" w:space="0" w:color="auto"/>
                <w:bottom w:val="none" w:sz="0" w:space="0" w:color="auto"/>
                <w:right w:val="none" w:sz="0" w:space="0" w:color="auto"/>
              </w:divBdr>
            </w:div>
            <w:div w:id="2130468705">
              <w:marLeft w:val="0"/>
              <w:marRight w:val="0"/>
              <w:marTop w:val="0"/>
              <w:marBottom w:val="0"/>
              <w:divBdr>
                <w:top w:val="none" w:sz="0" w:space="0" w:color="auto"/>
                <w:left w:val="none" w:sz="0" w:space="0" w:color="auto"/>
                <w:bottom w:val="none" w:sz="0" w:space="0" w:color="auto"/>
                <w:right w:val="none" w:sz="0" w:space="0" w:color="auto"/>
              </w:divBdr>
            </w:div>
            <w:div w:id="523055736">
              <w:marLeft w:val="0"/>
              <w:marRight w:val="0"/>
              <w:marTop w:val="0"/>
              <w:marBottom w:val="0"/>
              <w:divBdr>
                <w:top w:val="none" w:sz="0" w:space="0" w:color="auto"/>
                <w:left w:val="none" w:sz="0" w:space="0" w:color="auto"/>
                <w:bottom w:val="none" w:sz="0" w:space="0" w:color="auto"/>
                <w:right w:val="none" w:sz="0" w:space="0" w:color="auto"/>
              </w:divBdr>
            </w:div>
            <w:div w:id="1092356755">
              <w:marLeft w:val="0"/>
              <w:marRight w:val="0"/>
              <w:marTop w:val="0"/>
              <w:marBottom w:val="0"/>
              <w:divBdr>
                <w:top w:val="none" w:sz="0" w:space="0" w:color="auto"/>
                <w:left w:val="none" w:sz="0" w:space="0" w:color="auto"/>
                <w:bottom w:val="none" w:sz="0" w:space="0" w:color="auto"/>
                <w:right w:val="none" w:sz="0" w:space="0" w:color="auto"/>
              </w:divBdr>
            </w:div>
            <w:div w:id="1157378090">
              <w:marLeft w:val="0"/>
              <w:marRight w:val="0"/>
              <w:marTop w:val="0"/>
              <w:marBottom w:val="0"/>
              <w:divBdr>
                <w:top w:val="none" w:sz="0" w:space="0" w:color="auto"/>
                <w:left w:val="none" w:sz="0" w:space="0" w:color="auto"/>
                <w:bottom w:val="none" w:sz="0" w:space="0" w:color="auto"/>
                <w:right w:val="none" w:sz="0" w:space="0" w:color="auto"/>
              </w:divBdr>
            </w:div>
            <w:div w:id="1156649332">
              <w:marLeft w:val="0"/>
              <w:marRight w:val="0"/>
              <w:marTop w:val="0"/>
              <w:marBottom w:val="0"/>
              <w:divBdr>
                <w:top w:val="none" w:sz="0" w:space="0" w:color="auto"/>
                <w:left w:val="none" w:sz="0" w:space="0" w:color="auto"/>
                <w:bottom w:val="none" w:sz="0" w:space="0" w:color="auto"/>
                <w:right w:val="none" w:sz="0" w:space="0" w:color="auto"/>
              </w:divBdr>
            </w:div>
            <w:div w:id="1584533894">
              <w:marLeft w:val="0"/>
              <w:marRight w:val="0"/>
              <w:marTop w:val="0"/>
              <w:marBottom w:val="0"/>
              <w:divBdr>
                <w:top w:val="none" w:sz="0" w:space="0" w:color="auto"/>
                <w:left w:val="none" w:sz="0" w:space="0" w:color="auto"/>
                <w:bottom w:val="none" w:sz="0" w:space="0" w:color="auto"/>
                <w:right w:val="none" w:sz="0" w:space="0" w:color="auto"/>
              </w:divBdr>
            </w:div>
            <w:div w:id="1413576574">
              <w:marLeft w:val="0"/>
              <w:marRight w:val="0"/>
              <w:marTop w:val="0"/>
              <w:marBottom w:val="0"/>
              <w:divBdr>
                <w:top w:val="none" w:sz="0" w:space="0" w:color="auto"/>
                <w:left w:val="none" w:sz="0" w:space="0" w:color="auto"/>
                <w:bottom w:val="none" w:sz="0" w:space="0" w:color="auto"/>
                <w:right w:val="none" w:sz="0" w:space="0" w:color="auto"/>
              </w:divBdr>
            </w:div>
            <w:div w:id="374014265">
              <w:marLeft w:val="0"/>
              <w:marRight w:val="0"/>
              <w:marTop w:val="0"/>
              <w:marBottom w:val="0"/>
              <w:divBdr>
                <w:top w:val="none" w:sz="0" w:space="0" w:color="auto"/>
                <w:left w:val="none" w:sz="0" w:space="0" w:color="auto"/>
                <w:bottom w:val="none" w:sz="0" w:space="0" w:color="auto"/>
                <w:right w:val="none" w:sz="0" w:space="0" w:color="auto"/>
              </w:divBdr>
            </w:div>
            <w:div w:id="934050043">
              <w:marLeft w:val="0"/>
              <w:marRight w:val="0"/>
              <w:marTop w:val="0"/>
              <w:marBottom w:val="0"/>
              <w:divBdr>
                <w:top w:val="none" w:sz="0" w:space="0" w:color="auto"/>
                <w:left w:val="none" w:sz="0" w:space="0" w:color="auto"/>
                <w:bottom w:val="none" w:sz="0" w:space="0" w:color="auto"/>
                <w:right w:val="none" w:sz="0" w:space="0" w:color="auto"/>
              </w:divBdr>
            </w:div>
            <w:div w:id="1573739358">
              <w:marLeft w:val="0"/>
              <w:marRight w:val="0"/>
              <w:marTop w:val="0"/>
              <w:marBottom w:val="0"/>
              <w:divBdr>
                <w:top w:val="none" w:sz="0" w:space="0" w:color="auto"/>
                <w:left w:val="none" w:sz="0" w:space="0" w:color="auto"/>
                <w:bottom w:val="none" w:sz="0" w:space="0" w:color="auto"/>
                <w:right w:val="none" w:sz="0" w:space="0" w:color="auto"/>
              </w:divBdr>
            </w:div>
            <w:div w:id="1065445688">
              <w:marLeft w:val="0"/>
              <w:marRight w:val="0"/>
              <w:marTop w:val="0"/>
              <w:marBottom w:val="0"/>
              <w:divBdr>
                <w:top w:val="none" w:sz="0" w:space="0" w:color="auto"/>
                <w:left w:val="none" w:sz="0" w:space="0" w:color="auto"/>
                <w:bottom w:val="none" w:sz="0" w:space="0" w:color="auto"/>
                <w:right w:val="none" w:sz="0" w:space="0" w:color="auto"/>
              </w:divBdr>
            </w:div>
            <w:div w:id="1814566847">
              <w:marLeft w:val="0"/>
              <w:marRight w:val="0"/>
              <w:marTop w:val="0"/>
              <w:marBottom w:val="0"/>
              <w:divBdr>
                <w:top w:val="none" w:sz="0" w:space="0" w:color="auto"/>
                <w:left w:val="none" w:sz="0" w:space="0" w:color="auto"/>
                <w:bottom w:val="none" w:sz="0" w:space="0" w:color="auto"/>
                <w:right w:val="none" w:sz="0" w:space="0" w:color="auto"/>
              </w:divBdr>
            </w:div>
            <w:div w:id="414984156">
              <w:marLeft w:val="0"/>
              <w:marRight w:val="0"/>
              <w:marTop w:val="0"/>
              <w:marBottom w:val="0"/>
              <w:divBdr>
                <w:top w:val="none" w:sz="0" w:space="0" w:color="auto"/>
                <w:left w:val="none" w:sz="0" w:space="0" w:color="auto"/>
                <w:bottom w:val="none" w:sz="0" w:space="0" w:color="auto"/>
                <w:right w:val="none" w:sz="0" w:space="0" w:color="auto"/>
              </w:divBdr>
            </w:div>
            <w:div w:id="1072001023">
              <w:marLeft w:val="0"/>
              <w:marRight w:val="0"/>
              <w:marTop w:val="0"/>
              <w:marBottom w:val="0"/>
              <w:divBdr>
                <w:top w:val="none" w:sz="0" w:space="0" w:color="auto"/>
                <w:left w:val="none" w:sz="0" w:space="0" w:color="auto"/>
                <w:bottom w:val="none" w:sz="0" w:space="0" w:color="auto"/>
                <w:right w:val="none" w:sz="0" w:space="0" w:color="auto"/>
              </w:divBdr>
            </w:div>
            <w:div w:id="107433632">
              <w:marLeft w:val="0"/>
              <w:marRight w:val="0"/>
              <w:marTop w:val="0"/>
              <w:marBottom w:val="0"/>
              <w:divBdr>
                <w:top w:val="none" w:sz="0" w:space="0" w:color="auto"/>
                <w:left w:val="none" w:sz="0" w:space="0" w:color="auto"/>
                <w:bottom w:val="none" w:sz="0" w:space="0" w:color="auto"/>
                <w:right w:val="none" w:sz="0" w:space="0" w:color="auto"/>
              </w:divBdr>
            </w:div>
            <w:div w:id="1155609661">
              <w:marLeft w:val="0"/>
              <w:marRight w:val="0"/>
              <w:marTop w:val="0"/>
              <w:marBottom w:val="0"/>
              <w:divBdr>
                <w:top w:val="none" w:sz="0" w:space="0" w:color="auto"/>
                <w:left w:val="none" w:sz="0" w:space="0" w:color="auto"/>
                <w:bottom w:val="none" w:sz="0" w:space="0" w:color="auto"/>
                <w:right w:val="none" w:sz="0" w:space="0" w:color="auto"/>
              </w:divBdr>
            </w:div>
            <w:div w:id="855582264">
              <w:marLeft w:val="0"/>
              <w:marRight w:val="0"/>
              <w:marTop w:val="0"/>
              <w:marBottom w:val="0"/>
              <w:divBdr>
                <w:top w:val="none" w:sz="0" w:space="0" w:color="auto"/>
                <w:left w:val="none" w:sz="0" w:space="0" w:color="auto"/>
                <w:bottom w:val="none" w:sz="0" w:space="0" w:color="auto"/>
                <w:right w:val="none" w:sz="0" w:space="0" w:color="auto"/>
              </w:divBdr>
            </w:div>
          </w:divsChild>
        </w:div>
        <w:div w:id="1851479580">
          <w:marLeft w:val="0"/>
          <w:marRight w:val="0"/>
          <w:marTop w:val="0"/>
          <w:marBottom w:val="0"/>
          <w:divBdr>
            <w:top w:val="none" w:sz="0" w:space="0" w:color="auto"/>
            <w:left w:val="none" w:sz="0" w:space="0" w:color="auto"/>
            <w:bottom w:val="none" w:sz="0" w:space="0" w:color="auto"/>
            <w:right w:val="none" w:sz="0" w:space="0" w:color="auto"/>
          </w:divBdr>
          <w:divsChild>
            <w:div w:id="1742754899">
              <w:marLeft w:val="0"/>
              <w:marRight w:val="0"/>
              <w:marTop w:val="0"/>
              <w:marBottom w:val="0"/>
              <w:divBdr>
                <w:top w:val="none" w:sz="0" w:space="0" w:color="auto"/>
                <w:left w:val="none" w:sz="0" w:space="0" w:color="auto"/>
                <w:bottom w:val="none" w:sz="0" w:space="0" w:color="auto"/>
                <w:right w:val="none" w:sz="0" w:space="0" w:color="auto"/>
              </w:divBdr>
            </w:div>
            <w:div w:id="1148859982">
              <w:marLeft w:val="0"/>
              <w:marRight w:val="0"/>
              <w:marTop w:val="0"/>
              <w:marBottom w:val="0"/>
              <w:divBdr>
                <w:top w:val="none" w:sz="0" w:space="0" w:color="auto"/>
                <w:left w:val="none" w:sz="0" w:space="0" w:color="auto"/>
                <w:bottom w:val="none" w:sz="0" w:space="0" w:color="auto"/>
                <w:right w:val="none" w:sz="0" w:space="0" w:color="auto"/>
              </w:divBdr>
            </w:div>
            <w:div w:id="1838156847">
              <w:marLeft w:val="0"/>
              <w:marRight w:val="0"/>
              <w:marTop w:val="0"/>
              <w:marBottom w:val="0"/>
              <w:divBdr>
                <w:top w:val="none" w:sz="0" w:space="0" w:color="auto"/>
                <w:left w:val="none" w:sz="0" w:space="0" w:color="auto"/>
                <w:bottom w:val="none" w:sz="0" w:space="0" w:color="auto"/>
                <w:right w:val="none" w:sz="0" w:space="0" w:color="auto"/>
              </w:divBdr>
            </w:div>
            <w:div w:id="1924072631">
              <w:marLeft w:val="0"/>
              <w:marRight w:val="0"/>
              <w:marTop w:val="0"/>
              <w:marBottom w:val="0"/>
              <w:divBdr>
                <w:top w:val="none" w:sz="0" w:space="0" w:color="auto"/>
                <w:left w:val="none" w:sz="0" w:space="0" w:color="auto"/>
                <w:bottom w:val="none" w:sz="0" w:space="0" w:color="auto"/>
                <w:right w:val="none" w:sz="0" w:space="0" w:color="auto"/>
              </w:divBdr>
            </w:div>
            <w:div w:id="1473327274">
              <w:marLeft w:val="0"/>
              <w:marRight w:val="0"/>
              <w:marTop w:val="0"/>
              <w:marBottom w:val="0"/>
              <w:divBdr>
                <w:top w:val="none" w:sz="0" w:space="0" w:color="auto"/>
                <w:left w:val="none" w:sz="0" w:space="0" w:color="auto"/>
                <w:bottom w:val="none" w:sz="0" w:space="0" w:color="auto"/>
                <w:right w:val="none" w:sz="0" w:space="0" w:color="auto"/>
              </w:divBdr>
            </w:div>
            <w:div w:id="117650150">
              <w:marLeft w:val="0"/>
              <w:marRight w:val="0"/>
              <w:marTop w:val="0"/>
              <w:marBottom w:val="0"/>
              <w:divBdr>
                <w:top w:val="none" w:sz="0" w:space="0" w:color="auto"/>
                <w:left w:val="none" w:sz="0" w:space="0" w:color="auto"/>
                <w:bottom w:val="none" w:sz="0" w:space="0" w:color="auto"/>
                <w:right w:val="none" w:sz="0" w:space="0" w:color="auto"/>
              </w:divBdr>
            </w:div>
            <w:div w:id="1172912009">
              <w:marLeft w:val="0"/>
              <w:marRight w:val="0"/>
              <w:marTop w:val="0"/>
              <w:marBottom w:val="0"/>
              <w:divBdr>
                <w:top w:val="none" w:sz="0" w:space="0" w:color="auto"/>
                <w:left w:val="none" w:sz="0" w:space="0" w:color="auto"/>
                <w:bottom w:val="none" w:sz="0" w:space="0" w:color="auto"/>
                <w:right w:val="none" w:sz="0" w:space="0" w:color="auto"/>
              </w:divBdr>
            </w:div>
            <w:div w:id="1474637778">
              <w:marLeft w:val="0"/>
              <w:marRight w:val="0"/>
              <w:marTop w:val="0"/>
              <w:marBottom w:val="0"/>
              <w:divBdr>
                <w:top w:val="none" w:sz="0" w:space="0" w:color="auto"/>
                <w:left w:val="none" w:sz="0" w:space="0" w:color="auto"/>
                <w:bottom w:val="none" w:sz="0" w:space="0" w:color="auto"/>
                <w:right w:val="none" w:sz="0" w:space="0" w:color="auto"/>
              </w:divBdr>
            </w:div>
            <w:div w:id="1225869102">
              <w:marLeft w:val="0"/>
              <w:marRight w:val="0"/>
              <w:marTop w:val="0"/>
              <w:marBottom w:val="0"/>
              <w:divBdr>
                <w:top w:val="none" w:sz="0" w:space="0" w:color="auto"/>
                <w:left w:val="none" w:sz="0" w:space="0" w:color="auto"/>
                <w:bottom w:val="none" w:sz="0" w:space="0" w:color="auto"/>
                <w:right w:val="none" w:sz="0" w:space="0" w:color="auto"/>
              </w:divBdr>
            </w:div>
            <w:div w:id="1001784201">
              <w:marLeft w:val="0"/>
              <w:marRight w:val="0"/>
              <w:marTop w:val="0"/>
              <w:marBottom w:val="0"/>
              <w:divBdr>
                <w:top w:val="none" w:sz="0" w:space="0" w:color="auto"/>
                <w:left w:val="none" w:sz="0" w:space="0" w:color="auto"/>
                <w:bottom w:val="none" w:sz="0" w:space="0" w:color="auto"/>
                <w:right w:val="none" w:sz="0" w:space="0" w:color="auto"/>
              </w:divBdr>
            </w:div>
            <w:div w:id="208341408">
              <w:marLeft w:val="0"/>
              <w:marRight w:val="0"/>
              <w:marTop w:val="0"/>
              <w:marBottom w:val="0"/>
              <w:divBdr>
                <w:top w:val="none" w:sz="0" w:space="0" w:color="auto"/>
                <w:left w:val="none" w:sz="0" w:space="0" w:color="auto"/>
                <w:bottom w:val="none" w:sz="0" w:space="0" w:color="auto"/>
                <w:right w:val="none" w:sz="0" w:space="0" w:color="auto"/>
              </w:divBdr>
            </w:div>
            <w:div w:id="1023898661">
              <w:marLeft w:val="0"/>
              <w:marRight w:val="0"/>
              <w:marTop w:val="0"/>
              <w:marBottom w:val="0"/>
              <w:divBdr>
                <w:top w:val="none" w:sz="0" w:space="0" w:color="auto"/>
                <w:left w:val="none" w:sz="0" w:space="0" w:color="auto"/>
                <w:bottom w:val="none" w:sz="0" w:space="0" w:color="auto"/>
                <w:right w:val="none" w:sz="0" w:space="0" w:color="auto"/>
              </w:divBdr>
            </w:div>
            <w:div w:id="1822766132">
              <w:marLeft w:val="0"/>
              <w:marRight w:val="0"/>
              <w:marTop w:val="0"/>
              <w:marBottom w:val="0"/>
              <w:divBdr>
                <w:top w:val="none" w:sz="0" w:space="0" w:color="auto"/>
                <w:left w:val="none" w:sz="0" w:space="0" w:color="auto"/>
                <w:bottom w:val="none" w:sz="0" w:space="0" w:color="auto"/>
                <w:right w:val="none" w:sz="0" w:space="0" w:color="auto"/>
              </w:divBdr>
            </w:div>
            <w:div w:id="160437328">
              <w:marLeft w:val="0"/>
              <w:marRight w:val="0"/>
              <w:marTop w:val="0"/>
              <w:marBottom w:val="0"/>
              <w:divBdr>
                <w:top w:val="none" w:sz="0" w:space="0" w:color="auto"/>
                <w:left w:val="none" w:sz="0" w:space="0" w:color="auto"/>
                <w:bottom w:val="none" w:sz="0" w:space="0" w:color="auto"/>
                <w:right w:val="none" w:sz="0" w:space="0" w:color="auto"/>
              </w:divBdr>
            </w:div>
            <w:div w:id="2074769729">
              <w:marLeft w:val="0"/>
              <w:marRight w:val="0"/>
              <w:marTop w:val="0"/>
              <w:marBottom w:val="0"/>
              <w:divBdr>
                <w:top w:val="none" w:sz="0" w:space="0" w:color="auto"/>
                <w:left w:val="none" w:sz="0" w:space="0" w:color="auto"/>
                <w:bottom w:val="none" w:sz="0" w:space="0" w:color="auto"/>
                <w:right w:val="none" w:sz="0" w:space="0" w:color="auto"/>
              </w:divBdr>
            </w:div>
            <w:div w:id="476186447">
              <w:marLeft w:val="0"/>
              <w:marRight w:val="0"/>
              <w:marTop w:val="0"/>
              <w:marBottom w:val="0"/>
              <w:divBdr>
                <w:top w:val="none" w:sz="0" w:space="0" w:color="auto"/>
                <w:left w:val="none" w:sz="0" w:space="0" w:color="auto"/>
                <w:bottom w:val="none" w:sz="0" w:space="0" w:color="auto"/>
                <w:right w:val="none" w:sz="0" w:space="0" w:color="auto"/>
              </w:divBdr>
            </w:div>
            <w:div w:id="1843429238">
              <w:marLeft w:val="0"/>
              <w:marRight w:val="0"/>
              <w:marTop w:val="0"/>
              <w:marBottom w:val="0"/>
              <w:divBdr>
                <w:top w:val="none" w:sz="0" w:space="0" w:color="auto"/>
                <w:left w:val="none" w:sz="0" w:space="0" w:color="auto"/>
                <w:bottom w:val="none" w:sz="0" w:space="0" w:color="auto"/>
                <w:right w:val="none" w:sz="0" w:space="0" w:color="auto"/>
              </w:divBdr>
            </w:div>
            <w:div w:id="2089113137">
              <w:marLeft w:val="0"/>
              <w:marRight w:val="0"/>
              <w:marTop w:val="0"/>
              <w:marBottom w:val="0"/>
              <w:divBdr>
                <w:top w:val="none" w:sz="0" w:space="0" w:color="auto"/>
                <w:left w:val="none" w:sz="0" w:space="0" w:color="auto"/>
                <w:bottom w:val="none" w:sz="0" w:space="0" w:color="auto"/>
                <w:right w:val="none" w:sz="0" w:space="0" w:color="auto"/>
              </w:divBdr>
            </w:div>
            <w:div w:id="641346391">
              <w:marLeft w:val="0"/>
              <w:marRight w:val="0"/>
              <w:marTop w:val="0"/>
              <w:marBottom w:val="0"/>
              <w:divBdr>
                <w:top w:val="none" w:sz="0" w:space="0" w:color="auto"/>
                <w:left w:val="none" w:sz="0" w:space="0" w:color="auto"/>
                <w:bottom w:val="none" w:sz="0" w:space="0" w:color="auto"/>
                <w:right w:val="none" w:sz="0" w:space="0" w:color="auto"/>
              </w:divBdr>
            </w:div>
            <w:div w:id="1325164060">
              <w:marLeft w:val="0"/>
              <w:marRight w:val="0"/>
              <w:marTop w:val="0"/>
              <w:marBottom w:val="0"/>
              <w:divBdr>
                <w:top w:val="none" w:sz="0" w:space="0" w:color="auto"/>
                <w:left w:val="none" w:sz="0" w:space="0" w:color="auto"/>
                <w:bottom w:val="none" w:sz="0" w:space="0" w:color="auto"/>
                <w:right w:val="none" w:sz="0" w:space="0" w:color="auto"/>
              </w:divBdr>
            </w:div>
          </w:divsChild>
        </w:div>
        <w:div w:id="2069525461">
          <w:marLeft w:val="0"/>
          <w:marRight w:val="0"/>
          <w:marTop w:val="0"/>
          <w:marBottom w:val="0"/>
          <w:divBdr>
            <w:top w:val="none" w:sz="0" w:space="0" w:color="auto"/>
            <w:left w:val="none" w:sz="0" w:space="0" w:color="auto"/>
            <w:bottom w:val="none" w:sz="0" w:space="0" w:color="auto"/>
            <w:right w:val="none" w:sz="0" w:space="0" w:color="auto"/>
          </w:divBdr>
          <w:divsChild>
            <w:div w:id="450902543">
              <w:marLeft w:val="0"/>
              <w:marRight w:val="0"/>
              <w:marTop w:val="0"/>
              <w:marBottom w:val="0"/>
              <w:divBdr>
                <w:top w:val="none" w:sz="0" w:space="0" w:color="auto"/>
                <w:left w:val="none" w:sz="0" w:space="0" w:color="auto"/>
                <w:bottom w:val="none" w:sz="0" w:space="0" w:color="auto"/>
                <w:right w:val="none" w:sz="0" w:space="0" w:color="auto"/>
              </w:divBdr>
            </w:div>
            <w:div w:id="2017489244">
              <w:marLeft w:val="0"/>
              <w:marRight w:val="0"/>
              <w:marTop w:val="0"/>
              <w:marBottom w:val="0"/>
              <w:divBdr>
                <w:top w:val="none" w:sz="0" w:space="0" w:color="auto"/>
                <w:left w:val="none" w:sz="0" w:space="0" w:color="auto"/>
                <w:bottom w:val="none" w:sz="0" w:space="0" w:color="auto"/>
                <w:right w:val="none" w:sz="0" w:space="0" w:color="auto"/>
              </w:divBdr>
            </w:div>
            <w:div w:id="278606635">
              <w:marLeft w:val="0"/>
              <w:marRight w:val="0"/>
              <w:marTop w:val="0"/>
              <w:marBottom w:val="0"/>
              <w:divBdr>
                <w:top w:val="none" w:sz="0" w:space="0" w:color="auto"/>
                <w:left w:val="none" w:sz="0" w:space="0" w:color="auto"/>
                <w:bottom w:val="none" w:sz="0" w:space="0" w:color="auto"/>
                <w:right w:val="none" w:sz="0" w:space="0" w:color="auto"/>
              </w:divBdr>
            </w:div>
            <w:div w:id="529029572">
              <w:marLeft w:val="0"/>
              <w:marRight w:val="0"/>
              <w:marTop w:val="0"/>
              <w:marBottom w:val="0"/>
              <w:divBdr>
                <w:top w:val="none" w:sz="0" w:space="0" w:color="auto"/>
                <w:left w:val="none" w:sz="0" w:space="0" w:color="auto"/>
                <w:bottom w:val="none" w:sz="0" w:space="0" w:color="auto"/>
                <w:right w:val="none" w:sz="0" w:space="0" w:color="auto"/>
              </w:divBdr>
            </w:div>
            <w:div w:id="1286155523">
              <w:marLeft w:val="0"/>
              <w:marRight w:val="0"/>
              <w:marTop w:val="0"/>
              <w:marBottom w:val="0"/>
              <w:divBdr>
                <w:top w:val="none" w:sz="0" w:space="0" w:color="auto"/>
                <w:left w:val="none" w:sz="0" w:space="0" w:color="auto"/>
                <w:bottom w:val="none" w:sz="0" w:space="0" w:color="auto"/>
                <w:right w:val="none" w:sz="0" w:space="0" w:color="auto"/>
              </w:divBdr>
            </w:div>
            <w:div w:id="1404520353">
              <w:marLeft w:val="0"/>
              <w:marRight w:val="0"/>
              <w:marTop w:val="0"/>
              <w:marBottom w:val="0"/>
              <w:divBdr>
                <w:top w:val="none" w:sz="0" w:space="0" w:color="auto"/>
                <w:left w:val="none" w:sz="0" w:space="0" w:color="auto"/>
                <w:bottom w:val="none" w:sz="0" w:space="0" w:color="auto"/>
                <w:right w:val="none" w:sz="0" w:space="0" w:color="auto"/>
              </w:divBdr>
            </w:div>
            <w:div w:id="99031097">
              <w:marLeft w:val="0"/>
              <w:marRight w:val="0"/>
              <w:marTop w:val="0"/>
              <w:marBottom w:val="0"/>
              <w:divBdr>
                <w:top w:val="none" w:sz="0" w:space="0" w:color="auto"/>
                <w:left w:val="none" w:sz="0" w:space="0" w:color="auto"/>
                <w:bottom w:val="none" w:sz="0" w:space="0" w:color="auto"/>
                <w:right w:val="none" w:sz="0" w:space="0" w:color="auto"/>
              </w:divBdr>
            </w:div>
            <w:div w:id="1691253138">
              <w:marLeft w:val="0"/>
              <w:marRight w:val="0"/>
              <w:marTop w:val="0"/>
              <w:marBottom w:val="0"/>
              <w:divBdr>
                <w:top w:val="none" w:sz="0" w:space="0" w:color="auto"/>
                <w:left w:val="none" w:sz="0" w:space="0" w:color="auto"/>
                <w:bottom w:val="none" w:sz="0" w:space="0" w:color="auto"/>
                <w:right w:val="none" w:sz="0" w:space="0" w:color="auto"/>
              </w:divBdr>
            </w:div>
            <w:div w:id="121118705">
              <w:marLeft w:val="0"/>
              <w:marRight w:val="0"/>
              <w:marTop w:val="0"/>
              <w:marBottom w:val="0"/>
              <w:divBdr>
                <w:top w:val="none" w:sz="0" w:space="0" w:color="auto"/>
                <w:left w:val="none" w:sz="0" w:space="0" w:color="auto"/>
                <w:bottom w:val="none" w:sz="0" w:space="0" w:color="auto"/>
                <w:right w:val="none" w:sz="0" w:space="0" w:color="auto"/>
              </w:divBdr>
            </w:div>
            <w:div w:id="605967650">
              <w:marLeft w:val="0"/>
              <w:marRight w:val="0"/>
              <w:marTop w:val="0"/>
              <w:marBottom w:val="0"/>
              <w:divBdr>
                <w:top w:val="none" w:sz="0" w:space="0" w:color="auto"/>
                <w:left w:val="none" w:sz="0" w:space="0" w:color="auto"/>
                <w:bottom w:val="none" w:sz="0" w:space="0" w:color="auto"/>
                <w:right w:val="none" w:sz="0" w:space="0" w:color="auto"/>
              </w:divBdr>
            </w:div>
            <w:div w:id="135950450">
              <w:marLeft w:val="0"/>
              <w:marRight w:val="0"/>
              <w:marTop w:val="0"/>
              <w:marBottom w:val="0"/>
              <w:divBdr>
                <w:top w:val="none" w:sz="0" w:space="0" w:color="auto"/>
                <w:left w:val="none" w:sz="0" w:space="0" w:color="auto"/>
                <w:bottom w:val="none" w:sz="0" w:space="0" w:color="auto"/>
                <w:right w:val="none" w:sz="0" w:space="0" w:color="auto"/>
              </w:divBdr>
            </w:div>
            <w:div w:id="1965502200">
              <w:marLeft w:val="0"/>
              <w:marRight w:val="0"/>
              <w:marTop w:val="0"/>
              <w:marBottom w:val="0"/>
              <w:divBdr>
                <w:top w:val="none" w:sz="0" w:space="0" w:color="auto"/>
                <w:left w:val="none" w:sz="0" w:space="0" w:color="auto"/>
                <w:bottom w:val="none" w:sz="0" w:space="0" w:color="auto"/>
                <w:right w:val="none" w:sz="0" w:space="0" w:color="auto"/>
              </w:divBdr>
            </w:div>
            <w:div w:id="2048873247">
              <w:marLeft w:val="0"/>
              <w:marRight w:val="0"/>
              <w:marTop w:val="0"/>
              <w:marBottom w:val="0"/>
              <w:divBdr>
                <w:top w:val="none" w:sz="0" w:space="0" w:color="auto"/>
                <w:left w:val="none" w:sz="0" w:space="0" w:color="auto"/>
                <w:bottom w:val="none" w:sz="0" w:space="0" w:color="auto"/>
                <w:right w:val="none" w:sz="0" w:space="0" w:color="auto"/>
              </w:divBdr>
            </w:div>
            <w:div w:id="1995715029">
              <w:marLeft w:val="0"/>
              <w:marRight w:val="0"/>
              <w:marTop w:val="0"/>
              <w:marBottom w:val="0"/>
              <w:divBdr>
                <w:top w:val="none" w:sz="0" w:space="0" w:color="auto"/>
                <w:left w:val="none" w:sz="0" w:space="0" w:color="auto"/>
                <w:bottom w:val="none" w:sz="0" w:space="0" w:color="auto"/>
                <w:right w:val="none" w:sz="0" w:space="0" w:color="auto"/>
              </w:divBdr>
            </w:div>
            <w:div w:id="1562713135">
              <w:marLeft w:val="0"/>
              <w:marRight w:val="0"/>
              <w:marTop w:val="0"/>
              <w:marBottom w:val="0"/>
              <w:divBdr>
                <w:top w:val="none" w:sz="0" w:space="0" w:color="auto"/>
                <w:left w:val="none" w:sz="0" w:space="0" w:color="auto"/>
                <w:bottom w:val="none" w:sz="0" w:space="0" w:color="auto"/>
                <w:right w:val="none" w:sz="0" w:space="0" w:color="auto"/>
              </w:divBdr>
            </w:div>
            <w:div w:id="394856433">
              <w:marLeft w:val="0"/>
              <w:marRight w:val="0"/>
              <w:marTop w:val="0"/>
              <w:marBottom w:val="0"/>
              <w:divBdr>
                <w:top w:val="none" w:sz="0" w:space="0" w:color="auto"/>
                <w:left w:val="none" w:sz="0" w:space="0" w:color="auto"/>
                <w:bottom w:val="none" w:sz="0" w:space="0" w:color="auto"/>
                <w:right w:val="none" w:sz="0" w:space="0" w:color="auto"/>
              </w:divBdr>
            </w:div>
            <w:div w:id="643125435">
              <w:marLeft w:val="0"/>
              <w:marRight w:val="0"/>
              <w:marTop w:val="0"/>
              <w:marBottom w:val="0"/>
              <w:divBdr>
                <w:top w:val="none" w:sz="0" w:space="0" w:color="auto"/>
                <w:left w:val="none" w:sz="0" w:space="0" w:color="auto"/>
                <w:bottom w:val="none" w:sz="0" w:space="0" w:color="auto"/>
                <w:right w:val="none" w:sz="0" w:space="0" w:color="auto"/>
              </w:divBdr>
            </w:div>
            <w:div w:id="520749223">
              <w:marLeft w:val="0"/>
              <w:marRight w:val="0"/>
              <w:marTop w:val="0"/>
              <w:marBottom w:val="0"/>
              <w:divBdr>
                <w:top w:val="none" w:sz="0" w:space="0" w:color="auto"/>
                <w:left w:val="none" w:sz="0" w:space="0" w:color="auto"/>
                <w:bottom w:val="none" w:sz="0" w:space="0" w:color="auto"/>
                <w:right w:val="none" w:sz="0" w:space="0" w:color="auto"/>
              </w:divBdr>
            </w:div>
            <w:div w:id="363600954">
              <w:marLeft w:val="0"/>
              <w:marRight w:val="0"/>
              <w:marTop w:val="0"/>
              <w:marBottom w:val="0"/>
              <w:divBdr>
                <w:top w:val="none" w:sz="0" w:space="0" w:color="auto"/>
                <w:left w:val="none" w:sz="0" w:space="0" w:color="auto"/>
                <w:bottom w:val="none" w:sz="0" w:space="0" w:color="auto"/>
                <w:right w:val="none" w:sz="0" w:space="0" w:color="auto"/>
              </w:divBdr>
            </w:div>
            <w:div w:id="2128817345">
              <w:marLeft w:val="0"/>
              <w:marRight w:val="0"/>
              <w:marTop w:val="0"/>
              <w:marBottom w:val="0"/>
              <w:divBdr>
                <w:top w:val="none" w:sz="0" w:space="0" w:color="auto"/>
                <w:left w:val="none" w:sz="0" w:space="0" w:color="auto"/>
                <w:bottom w:val="none" w:sz="0" w:space="0" w:color="auto"/>
                <w:right w:val="none" w:sz="0" w:space="0" w:color="auto"/>
              </w:divBdr>
            </w:div>
          </w:divsChild>
        </w:div>
        <w:div w:id="1460151651">
          <w:marLeft w:val="0"/>
          <w:marRight w:val="0"/>
          <w:marTop w:val="0"/>
          <w:marBottom w:val="0"/>
          <w:divBdr>
            <w:top w:val="none" w:sz="0" w:space="0" w:color="auto"/>
            <w:left w:val="none" w:sz="0" w:space="0" w:color="auto"/>
            <w:bottom w:val="none" w:sz="0" w:space="0" w:color="auto"/>
            <w:right w:val="none" w:sz="0" w:space="0" w:color="auto"/>
          </w:divBdr>
          <w:divsChild>
            <w:div w:id="1347291216">
              <w:marLeft w:val="0"/>
              <w:marRight w:val="0"/>
              <w:marTop w:val="0"/>
              <w:marBottom w:val="0"/>
              <w:divBdr>
                <w:top w:val="none" w:sz="0" w:space="0" w:color="auto"/>
                <w:left w:val="none" w:sz="0" w:space="0" w:color="auto"/>
                <w:bottom w:val="none" w:sz="0" w:space="0" w:color="auto"/>
                <w:right w:val="none" w:sz="0" w:space="0" w:color="auto"/>
              </w:divBdr>
            </w:div>
            <w:div w:id="1859007386">
              <w:marLeft w:val="0"/>
              <w:marRight w:val="0"/>
              <w:marTop w:val="0"/>
              <w:marBottom w:val="0"/>
              <w:divBdr>
                <w:top w:val="none" w:sz="0" w:space="0" w:color="auto"/>
                <w:left w:val="none" w:sz="0" w:space="0" w:color="auto"/>
                <w:bottom w:val="none" w:sz="0" w:space="0" w:color="auto"/>
                <w:right w:val="none" w:sz="0" w:space="0" w:color="auto"/>
              </w:divBdr>
            </w:div>
            <w:div w:id="1102872432">
              <w:marLeft w:val="0"/>
              <w:marRight w:val="0"/>
              <w:marTop w:val="0"/>
              <w:marBottom w:val="0"/>
              <w:divBdr>
                <w:top w:val="none" w:sz="0" w:space="0" w:color="auto"/>
                <w:left w:val="none" w:sz="0" w:space="0" w:color="auto"/>
                <w:bottom w:val="none" w:sz="0" w:space="0" w:color="auto"/>
                <w:right w:val="none" w:sz="0" w:space="0" w:color="auto"/>
              </w:divBdr>
            </w:div>
            <w:div w:id="131141981">
              <w:marLeft w:val="0"/>
              <w:marRight w:val="0"/>
              <w:marTop w:val="0"/>
              <w:marBottom w:val="0"/>
              <w:divBdr>
                <w:top w:val="none" w:sz="0" w:space="0" w:color="auto"/>
                <w:left w:val="none" w:sz="0" w:space="0" w:color="auto"/>
                <w:bottom w:val="none" w:sz="0" w:space="0" w:color="auto"/>
                <w:right w:val="none" w:sz="0" w:space="0" w:color="auto"/>
              </w:divBdr>
            </w:div>
            <w:div w:id="998727697">
              <w:marLeft w:val="0"/>
              <w:marRight w:val="0"/>
              <w:marTop w:val="0"/>
              <w:marBottom w:val="0"/>
              <w:divBdr>
                <w:top w:val="none" w:sz="0" w:space="0" w:color="auto"/>
                <w:left w:val="none" w:sz="0" w:space="0" w:color="auto"/>
                <w:bottom w:val="none" w:sz="0" w:space="0" w:color="auto"/>
                <w:right w:val="none" w:sz="0" w:space="0" w:color="auto"/>
              </w:divBdr>
            </w:div>
            <w:div w:id="416445573">
              <w:marLeft w:val="0"/>
              <w:marRight w:val="0"/>
              <w:marTop w:val="0"/>
              <w:marBottom w:val="0"/>
              <w:divBdr>
                <w:top w:val="none" w:sz="0" w:space="0" w:color="auto"/>
                <w:left w:val="none" w:sz="0" w:space="0" w:color="auto"/>
                <w:bottom w:val="none" w:sz="0" w:space="0" w:color="auto"/>
                <w:right w:val="none" w:sz="0" w:space="0" w:color="auto"/>
              </w:divBdr>
            </w:div>
            <w:div w:id="1245184730">
              <w:marLeft w:val="0"/>
              <w:marRight w:val="0"/>
              <w:marTop w:val="0"/>
              <w:marBottom w:val="0"/>
              <w:divBdr>
                <w:top w:val="none" w:sz="0" w:space="0" w:color="auto"/>
                <w:left w:val="none" w:sz="0" w:space="0" w:color="auto"/>
                <w:bottom w:val="none" w:sz="0" w:space="0" w:color="auto"/>
                <w:right w:val="none" w:sz="0" w:space="0" w:color="auto"/>
              </w:divBdr>
            </w:div>
            <w:div w:id="1324429888">
              <w:marLeft w:val="0"/>
              <w:marRight w:val="0"/>
              <w:marTop w:val="0"/>
              <w:marBottom w:val="0"/>
              <w:divBdr>
                <w:top w:val="none" w:sz="0" w:space="0" w:color="auto"/>
                <w:left w:val="none" w:sz="0" w:space="0" w:color="auto"/>
                <w:bottom w:val="none" w:sz="0" w:space="0" w:color="auto"/>
                <w:right w:val="none" w:sz="0" w:space="0" w:color="auto"/>
              </w:divBdr>
            </w:div>
            <w:div w:id="1782609056">
              <w:marLeft w:val="0"/>
              <w:marRight w:val="0"/>
              <w:marTop w:val="0"/>
              <w:marBottom w:val="0"/>
              <w:divBdr>
                <w:top w:val="none" w:sz="0" w:space="0" w:color="auto"/>
                <w:left w:val="none" w:sz="0" w:space="0" w:color="auto"/>
                <w:bottom w:val="none" w:sz="0" w:space="0" w:color="auto"/>
                <w:right w:val="none" w:sz="0" w:space="0" w:color="auto"/>
              </w:divBdr>
            </w:div>
            <w:div w:id="1242133412">
              <w:marLeft w:val="0"/>
              <w:marRight w:val="0"/>
              <w:marTop w:val="0"/>
              <w:marBottom w:val="0"/>
              <w:divBdr>
                <w:top w:val="none" w:sz="0" w:space="0" w:color="auto"/>
                <w:left w:val="none" w:sz="0" w:space="0" w:color="auto"/>
                <w:bottom w:val="none" w:sz="0" w:space="0" w:color="auto"/>
                <w:right w:val="none" w:sz="0" w:space="0" w:color="auto"/>
              </w:divBdr>
            </w:div>
            <w:div w:id="404029943">
              <w:marLeft w:val="0"/>
              <w:marRight w:val="0"/>
              <w:marTop w:val="0"/>
              <w:marBottom w:val="0"/>
              <w:divBdr>
                <w:top w:val="none" w:sz="0" w:space="0" w:color="auto"/>
                <w:left w:val="none" w:sz="0" w:space="0" w:color="auto"/>
                <w:bottom w:val="none" w:sz="0" w:space="0" w:color="auto"/>
                <w:right w:val="none" w:sz="0" w:space="0" w:color="auto"/>
              </w:divBdr>
            </w:div>
          </w:divsChild>
        </w:div>
        <w:div w:id="751123896">
          <w:marLeft w:val="0"/>
          <w:marRight w:val="0"/>
          <w:marTop w:val="0"/>
          <w:marBottom w:val="0"/>
          <w:divBdr>
            <w:top w:val="none" w:sz="0" w:space="0" w:color="auto"/>
            <w:left w:val="none" w:sz="0" w:space="0" w:color="auto"/>
            <w:bottom w:val="none" w:sz="0" w:space="0" w:color="auto"/>
            <w:right w:val="none" w:sz="0" w:space="0" w:color="auto"/>
          </w:divBdr>
          <w:divsChild>
            <w:div w:id="1440443981">
              <w:marLeft w:val="0"/>
              <w:marRight w:val="0"/>
              <w:marTop w:val="0"/>
              <w:marBottom w:val="0"/>
              <w:divBdr>
                <w:top w:val="none" w:sz="0" w:space="0" w:color="auto"/>
                <w:left w:val="none" w:sz="0" w:space="0" w:color="auto"/>
                <w:bottom w:val="none" w:sz="0" w:space="0" w:color="auto"/>
                <w:right w:val="none" w:sz="0" w:space="0" w:color="auto"/>
              </w:divBdr>
            </w:div>
            <w:div w:id="559831117">
              <w:marLeft w:val="0"/>
              <w:marRight w:val="0"/>
              <w:marTop w:val="0"/>
              <w:marBottom w:val="0"/>
              <w:divBdr>
                <w:top w:val="none" w:sz="0" w:space="0" w:color="auto"/>
                <w:left w:val="none" w:sz="0" w:space="0" w:color="auto"/>
                <w:bottom w:val="none" w:sz="0" w:space="0" w:color="auto"/>
                <w:right w:val="none" w:sz="0" w:space="0" w:color="auto"/>
              </w:divBdr>
            </w:div>
            <w:div w:id="825243922">
              <w:marLeft w:val="0"/>
              <w:marRight w:val="0"/>
              <w:marTop w:val="0"/>
              <w:marBottom w:val="0"/>
              <w:divBdr>
                <w:top w:val="none" w:sz="0" w:space="0" w:color="auto"/>
                <w:left w:val="none" w:sz="0" w:space="0" w:color="auto"/>
                <w:bottom w:val="none" w:sz="0" w:space="0" w:color="auto"/>
                <w:right w:val="none" w:sz="0" w:space="0" w:color="auto"/>
              </w:divBdr>
            </w:div>
            <w:div w:id="1448350267">
              <w:marLeft w:val="0"/>
              <w:marRight w:val="0"/>
              <w:marTop w:val="0"/>
              <w:marBottom w:val="0"/>
              <w:divBdr>
                <w:top w:val="none" w:sz="0" w:space="0" w:color="auto"/>
                <w:left w:val="none" w:sz="0" w:space="0" w:color="auto"/>
                <w:bottom w:val="none" w:sz="0" w:space="0" w:color="auto"/>
                <w:right w:val="none" w:sz="0" w:space="0" w:color="auto"/>
              </w:divBdr>
            </w:div>
            <w:div w:id="1126120812">
              <w:marLeft w:val="0"/>
              <w:marRight w:val="0"/>
              <w:marTop w:val="0"/>
              <w:marBottom w:val="0"/>
              <w:divBdr>
                <w:top w:val="none" w:sz="0" w:space="0" w:color="auto"/>
                <w:left w:val="none" w:sz="0" w:space="0" w:color="auto"/>
                <w:bottom w:val="none" w:sz="0" w:space="0" w:color="auto"/>
                <w:right w:val="none" w:sz="0" w:space="0" w:color="auto"/>
              </w:divBdr>
            </w:div>
            <w:div w:id="2141610327">
              <w:marLeft w:val="0"/>
              <w:marRight w:val="0"/>
              <w:marTop w:val="0"/>
              <w:marBottom w:val="0"/>
              <w:divBdr>
                <w:top w:val="none" w:sz="0" w:space="0" w:color="auto"/>
                <w:left w:val="none" w:sz="0" w:space="0" w:color="auto"/>
                <w:bottom w:val="none" w:sz="0" w:space="0" w:color="auto"/>
                <w:right w:val="none" w:sz="0" w:space="0" w:color="auto"/>
              </w:divBdr>
            </w:div>
            <w:div w:id="1605502839">
              <w:marLeft w:val="0"/>
              <w:marRight w:val="0"/>
              <w:marTop w:val="0"/>
              <w:marBottom w:val="0"/>
              <w:divBdr>
                <w:top w:val="none" w:sz="0" w:space="0" w:color="auto"/>
                <w:left w:val="none" w:sz="0" w:space="0" w:color="auto"/>
                <w:bottom w:val="none" w:sz="0" w:space="0" w:color="auto"/>
                <w:right w:val="none" w:sz="0" w:space="0" w:color="auto"/>
              </w:divBdr>
            </w:div>
            <w:div w:id="1475828790">
              <w:marLeft w:val="0"/>
              <w:marRight w:val="0"/>
              <w:marTop w:val="0"/>
              <w:marBottom w:val="0"/>
              <w:divBdr>
                <w:top w:val="none" w:sz="0" w:space="0" w:color="auto"/>
                <w:left w:val="none" w:sz="0" w:space="0" w:color="auto"/>
                <w:bottom w:val="none" w:sz="0" w:space="0" w:color="auto"/>
                <w:right w:val="none" w:sz="0" w:space="0" w:color="auto"/>
              </w:divBdr>
            </w:div>
            <w:div w:id="699480308">
              <w:marLeft w:val="0"/>
              <w:marRight w:val="0"/>
              <w:marTop w:val="0"/>
              <w:marBottom w:val="0"/>
              <w:divBdr>
                <w:top w:val="none" w:sz="0" w:space="0" w:color="auto"/>
                <w:left w:val="none" w:sz="0" w:space="0" w:color="auto"/>
                <w:bottom w:val="none" w:sz="0" w:space="0" w:color="auto"/>
                <w:right w:val="none" w:sz="0" w:space="0" w:color="auto"/>
              </w:divBdr>
            </w:div>
            <w:div w:id="2098357823">
              <w:marLeft w:val="0"/>
              <w:marRight w:val="0"/>
              <w:marTop w:val="0"/>
              <w:marBottom w:val="0"/>
              <w:divBdr>
                <w:top w:val="none" w:sz="0" w:space="0" w:color="auto"/>
                <w:left w:val="none" w:sz="0" w:space="0" w:color="auto"/>
                <w:bottom w:val="none" w:sz="0" w:space="0" w:color="auto"/>
                <w:right w:val="none" w:sz="0" w:space="0" w:color="auto"/>
              </w:divBdr>
            </w:div>
            <w:div w:id="454955248">
              <w:marLeft w:val="0"/>
              <w:marRight w:val="0"/>
              <w:marTop w:val="0"/>
              <w:marBottom w:val="0"/>
              <w:divBdr>
                <w:top w:val="none" w:sz="0" w:space="0" w:color="auto"/>
                <w:left w:val="none" w:sz="0" w:space="0" w:color="auto"/>
                <w:bottom w:val="none" w:sz="0" w:space="0" w:color="auto"/>
                <w:right w:val="none" w:sz="0" w:space="0" w:color="auto"/>
              </w:divBdr>
            </w:div>
            <w:div w:id="1688754695">
              <w:marLeft w:val="0"/>
              <w:marRight w:val="0"/>
              <w:marTop w:val="0"/>
              <w:marBottom w:val="0"/>
              <w:divBdr>
                <w:top w:val="none" w:sz="0" w:space="0" w:color="auto"/>
                <w:left w:val="none" w:sz="0" w:space="0" w:color="auto"/>
                <w:bottom w:val="none" w:sz="0" w:space="0" w:color="auto"/>
                <w:right w:val="none" w:sz="0" w:space="0" w:color="auto"/>
              </w:divBdr>
            </w:div>
            <w:div w:id="1943759896">
              <w:marLeft w:val="0"/>
              <w:marRight w:val="0"/>
              <w:marTop w:val="0"/>
              <w:marBottom w:val="0"/>
              <w:divBdr>
                <w:top w:val="none" w:sz="0" w:space="0" w:color="auto"/>
                <w:left w:val="none" w:sz="0" w:space="0" w:color="auto"/>
                <w:bottom w:val="none" w:sz="0" w:space="0" w:color="auto"/>
                <w:right w:val="none" w:sz="0" w:space="0" w:color="auto"/>
              </w:divBdr>
            </w:div>
            <w:div w:id="2007122680">
              <w:marLeft w:val="0"/>
              <w:marRight w:val="0"/>
              <w:marTop w:val="0"/>
              <w:marBottom w:val="0"/>
              <w:divBdr>
                <w:top w:val="none" w:sz="0" w:space="0" w:color="auto"/>
                <w:left w:val="none" w:sz="0" w:space="0" w:color="auto"/>
                <w:bottom w:val="none" w:sz="0" w:space="0" w:color="auto"/>
                <w:right w:val="none" w:sz="0" w:space="0" w:color="auto"/>
              </w:divBdr>
            </w:div>
            <w:div w:id="1041321304">
              <w:marLeft w:val="0"/>
              <w:marRight w:val="0"/>
              <w:marTop w:val="0"/>
              <w:marBottom w:val="0"/>
              <w:divBdr>
                <w:top w:val="none" w:sz="0" w:space="0" w:color="auto"/>
                <w:left w:val="none" w:sz="0" w:space="0" w:color="auto"/>
                <w:bottom w:val="none" w:sz="0" w:space="0" w:color="auto"/>
                <w:right w:val="none" w:sz="0" w:space="0" w:color="auto"/>
              </w:divBdr>
            </w:div>
            <w:div w:id="1168525077">
              <w:marLeft w:val="0"/>
              <w:marRight w:val="0"/>
              <w:marTop w:val="0"/>
              <w:marBottom w:val="0"/>
              <w:divBdr>
                <w:top w:val="none" w:sz="0" w:space="0" w:color="auto"/>
                <w:left w:val="none" w:sz="0" w:space="0" w:color="auto"/>
                <w:bottom w:val="none" w:sz="0" w:space="0" w:color="auto"/>
                <w:right w:val="none" w:sz="0" w:space="0" w:color="auto"/>
              </w:divBdr>
            </w:div>
            <w:div w:id="505217451">
              <w:marLeft w:val="0"/>
              <w:marRight w:val="0"/>
              <w:marTop w:val="0"/>
              <w:marBottom w:val="0"/>
              <w:divBdr>
                <w:top w:val="none" w:sz="0" w:space="0" w:color="auto"/>
                <w:left w:val="none" w:sz="0" w:space="0" w:color="auto"/>
                <w:bottom w:val="none" w:sz="0" w:space="0" w:color="auto"/>
                <w:right w:val="none" w:sz="0" w:space="0" w:color="auto"/>
              </w:divBdr>
            </w:div>
            <w:div w:id="301010698">
              <w:marLeft w:val="0"/>
              <w:marRight w:val="0"/>
              <w:marTop w:val="0"/>
              <w:marBottom w:val="0"/>
              <w:divBdr>
                <w:top w:val="none" w:sz="0" w:space="0" w:color="auto"/>
                <w:left w:val="none" w:sz="0" w:space="0" w:color="auto"/>
                <w:bottom w:val="none" w:sz="0" w:space="0" w:color="auto"/>
                <w:right w:val="none" w:sz="0" w:space="0" w:color="auto"/>
              </w:divBdr>
            </w:div>
            <w:div w:id="2030181390">
              <w:marLeft w:val="0"/>
              <w:marRight w:val="0"/>
              <w:marTop w:val="0"/>
              <w:marBottom w:val="0"/>
              <w:divBdr>
                <w:top w:val="none" w:sz="0" w:space="0" w:color="auto"/>
                <w:left w:val="none" w:sz="0" w:space="0" w:color="auto"/>
                <w:bottom w:val="none" w:sz="0" w:space="0" w:color="auto"/>
                <w:right w:val="none" w:sz="0" w:space="0" w:color="auto"/>
              </w:divBdr>
            </w:div>
            <w:div w:id="1345282942">
              <w:marLeft w:val="0"/>
              <w:marRight w:val="0"/>
              <w:marTop w:val="0"/>
              <w:marBottom w:val="0"/>
              <w:divBdr>
                <w:top w:val="none" w:sz="0" w:space="0" w:color="auto"/>
                <w:left w:val="none" w:sz="0" w:space="0" w:color="auto"/>
                <w:bottom w:val="none" w:sz="0" w:space="0" w:color="auto"/>
                <w:right w:val="none" w:sz="0" w:space="0" w:color="auto"/>
              </w:divBdr>
            </w:div>
            <w:div w:id="2127581450">
              <w:marLeft w:val="0"/>
              <w:marRight w:val="0"/>
              <w:marTop w:val="0"/>
              <w:marBottom w:val="0"/>
              <w:divBdr>
                <w:top w:val="none" w:sz="0" w:space="0" w:color="auto"/>
                <w:left w:val="none" w:sz="0" w:space="0" w:color="auto"/>
                <w:bottom w:val="none" w:sz="0" w:space="0" w:color="auto"/>
                <w:right w:val="none" w:sz="0" w:space="0" w:color="auto"/>
              </w:divBdr>
            </w:div>
            <w:div w:id="6298853">
              <w:marLeft w:val="0"/>
              <w:marRight w:val="0"/>
              <w:marTop w:val="0"/>
              <w:marBottom w:val="0"/>
              <w:divBdr>
                <w:top w:val="none" w:sz="0" w:space="0" w:color="auto"/>
                <w:left w:val="none" w:sz="0" w:space="0" w:color="auto"/>
                <w:bottom w:val="none" w:sz="0" w:space="0" w:color="auto"/>
                <w:right w:val="none" w:sz="0" w:space="0" w:color="auto"/>
              </w:divBdr>
            </w:div>
            <w:div w:id="121535625">
              <w:marLeft w:val="0"/>
              <w:marRight w:val="0"/>
              <w:marTop w:val="0"/>
              <w:marBottom w:val="0"/>
              <w:divBdr>
                <w:top w:val="none" w:sz="0" w:space="0" w:color="auto"/>
                <w:left w:val="none" w:sz="0" w:space="0" w:color="auto"/>
                <w:bottom w:val="none" w:sz="0" w:space="0" w:color="auto"/>
                <w:right w:val="none" w:sz="0" w:space="0" w:color="auto"/>
              </w:divBdr>
            </w:div>
            <w:div w:id="1050961322">
              <w:marLeft w:val="0"/>
              <w:marRight w:val="0"/>
              <w:marTop w:val="0"/>
              <w:marBottom w:val="0"/>
              <w:divBdr>
                <w:top w:val="none" w:sz="0" w:space="0" w:color="auto"/>
                <w:left w:val="none" w:sz="0" w:space="0" w:color="auto"/>
                <w:bottom w:val="none" w:sz="0" w:space="0" w:color="auto"/>
                <w:right w:val="none" w:sz="0" w:space="0" w:color="auto"/>
              </w:divBdr>
            </w:div>
            <w:div w:id="1574002864">
              <w:marLeft w:val="0"/>
              <w:marRight w:val="0"/>
              <w:marTop w:val="0"/>
              <w:marBottom w:val="0"/>
              <w:divBdr>
                <w:top w:val="none" w:sz="0" w:space="0" w:color="auto"/>
                <w:left w:val="none" w:sz="0" w:space="0" w:color="auto"/>
                <w:bottom w:val="none" w:sz="0" w:space="0" w:color="auto"/>
                <w:right w:val="none" w:sz="0" w:space="0" w:color="auto"/>
              </w:divBdr>
            </w:div>
            <w:div w:id="1751081431">
              <w:marLeft w:val="0"/>
              <w:marRight w:val="0"/>
              <w:marTop w:val="0"/>
              <w:marBottom w:val="0"/>
              <w:divBdr>
                <w:top w:val="none" w:sz="0" w:space="0" w:color="auto"/>
                <w:left w:val="none" w:sz="0" w:space="0" w:color="auto"/>
                <w:bottom w:val="none" w:sz="0" w:space="0" w:color="auto"/>
                <w:right w:val="none" w:sz="0" w:space="0" w:color="auto"/>
              </w:divBdr>
            </w:div>
          </w:divsChild>
        </w:div>
        <w:div w:id="591276477">
          <w:marLeft w:val="0"/>
          <w:marRight w:val="0"/>
          <w:marTop w:val="0"/>
          <w:marBottom w:val="0"/>
          <w:divBdr>
            <w:top w:val="none" w:sz="0" w:space="0" w:color="auto"/>
            <w:left w:val="none" w:sz="0" w:space="0" w:color="auto"/>
            <w:bottom w:val="none" w:sz="0" w:space="0" w:color="auto"/>
            <w:right w:val="none" w:sz="0" w:space="0" w:color="auto"/>
          </w:divBdr>
          <w:divsChild>
            <w:div w:id="1672024995">
              <w:marLeft w:val="0"/>
              <w:marRight w:val="0"/>
              <w:marTop w:val="0"/>
              <w:marBottom w:val="0"/>
              <w:divBdr>
                <w:top w:val="none" w:sz="0" w:space="0" w:color="auto"/>
                <w:left w:val="none" w:sz="0" w:space="0" w:color="auto"/>
                <w:bottom w:val="none" w:sz="0" w:space="0" w:color="auto"/>
                <w:right w:val="none" w:sz="0" w:space="0" w:color="auto"/>
              </w:divBdr>
            </w:div>
            <w:div w:id="1774663518">
              <w:marLeft w:val="0"/>
              <w:marRight w:val="0"/>
              <w:marTop w:val="0"/>
              <w:marBottom w:val="0"/>
              <w:divBdr>
                <w:top w:val="none" w:sz="0" w:space="0" w:color="auto"/>
                <w:left w:val="none" w:sz="0" w:space="0" w:color="auto"/>
                <w:bottom w:val="none" w:sz="0" w:space="0" w:color="auto"/>
                <w:right w:val="none" w:sz="0" w:space="0" w:color="auto"/>
              </w:divBdr>
            </w:div>
            <w:div w:id="481241587">
              <w:marLeft w:val="0"/>
              <w:marRight w:val="0"/>
              <w:marTop w:val="0"/>
              <w:marBottom w:val="0"/>
              <w:divBdr>
                <w:top w:val="none" w:sz="0" w:space="0" w:color="auto"/>
                <w:left w:val="none" w:sz="0" w:space="0" w:color="auto"/>
                <w:bottom w:val="none" w:sz="0" w:space="0" w:color="auto"/>
                <w:right w:val="none" w:sz="0" w:space="0" w:color="auto"/>
              </w:divBdr>
            </w:div>
            <w:div w:id="1643579705">
              <w:marLeft w:val="0"/>
              <w:marRight w:val="0"/>
              <w:marTop w:val="0"/>
              <w:marBottom w:val="0"/>
              <w:divBdr>
                <w:top w:val="none" w:sz="0" w:space="0" w:color="auto"/>
                <w:left w:val="none" w:sz="0" w:space="0" w:color="auto"/>
                <w:bottom w:val="none" w:sz="0" w:space="0" w:color="auto"/>
                <w:right w:val="none" w:sz="0" w:space="0" w:color="auto"/>
              </w:divBdr>
            </w:div>
            <w:div w:id="1022365089">
              <w:marLeft w:val="0"/>
              <w:marRight w:val="0"/>
              <w:marTop w:val="0"/>
              <w:marBottom w:val="0"/>
              <w:divBdr>
                <w:top w:val="none" w:sz="0" w:space="0" w:color="auto"/>
                <w:left w:val="none" w:sz="0" w:space="0" w:color="auto"/>
                <w:bottom w:val="none" w:sz="0" w:space="0" w:color="auto"/>
                <w:right w:val="none" w:sz="0" w:space="0" w:color="auto"/>
              </w:divBdr>
            </w:div>
            <w:div w:id="1136408190">
              <w:marLeft w:val="0"/>
              <w:marRight w:val="0"/>
              <w:marTop w:val="0"/>
              <w:marBottom w:val="0"/>
              <w:divBdr>
                <w:top w:val="none" w:sz="0" w:space="0" w:color="auto"/>
                <w:left w:val="none" w:sz="0" w:space="0" w:color="auto"/>
                <w:bottom w:val="none" w:sz="0" w:space="0" w:color="auto"/>
                <w:right w:val="none" w:sz="0" w:space="0" w:color="auto"/>
              </w:divBdr>
            </w:div>
            <w:div w:id="2056345754">
              <w:marLeft w:val="0"/>
              <w:marRight w:val="0"/>
              <w:marTop w:val="0"/>
              <w:marBottom w:val="0"/>
              <w:divBdr>
                <w:top w:val="none" w:sz="0" w:space="0" w:color="auto"/>
                <w:left w:val="none" w:sz="0" w:space="0" w:color="auto"/>
                <w:bottom w:val="none" w:sz="0" w:space="0" w:color="auto"/>
                <w:right w:val="none" w:sz="0" w:space="0" w:color="auto"/>
              </w:divBdr>
            </w:div>
            <w:div w:id="880289445">
              <w:marLeft w:val="0"/>
              <w:marRight w:val="0"/>
              <w:marTop w:val="0"/>
              <w:marBottom w:val="0"/>
              <w:divBdr>
                <w:top w:val="none" w:sz="0" w:space="0" w:color="auto"/>
                <w:left w:val="none" w:sz="0" w:space="0" w:color="auto"/>
                <w:bottom w:val="none" w:sz="0" w:space="0" w:color="auto"/>
                <w:right w:val="none" w:sz="0" w:space="0" w:color="auto"/>
              </w:divBdr>
            </w:div>
            <w:div w:id="670597015">
              <w:marLeft w:val="0"/>
              <w:marRight w:val="0"/>
              <w:marTop w:val="0"/>
              <w:marBottom w:val="0"/>
              <w:divBdr>
                <w:top w:val="none" w:sz="0" w:space="0" w:color="auto"/>
                <w:left w:val="none" w:sz="0" w:space="0" w:color="auto"/>
                <w:bottom w:val="none" w:sz="0" w:space="0" w:color="auto"/>
                <w:right w:val="none" w:sz="0" w:space="0" w:color="auto"/>
              </w:divBdr>
            </w:div>
            <w:div w:id="2074809520">
              <w:marLeft w:val="0"/>
              <w:marRight w:val="0"/>
              <w:marTop w:val="0"/>
              <w:marBottom w:val="0"/>
              <w:divBdr>
                <w:top w:val="none" w:sz="0" w:space="0" w:color="auto"/>
                <w:left w:val="none" w:sz="0" w:space="0" w:color="auto"/>
                <w:bottom w:val="none" w:sz="0" w:space="0" w:color="auto"/>
                <w:right w:val="none" w:sz="0" w:space="0" w:color="auto"/>
              </w:divBdr>
            </w:div>
            <w:div w:id="861698801">
              <w:marLeft w:val="0"/>
              <w:marRight w:val="0"/>
              <w:marTop w:val="0"/>
              <w:marBottom w:val="0"/>
              <w:divBdr>
                <w:top w:val="none" w:sz="0" w:space="0" w:color="auto"/>
                <w:left w:val="none" w:sz="0" w:space="0" w:color="auto"/>
                <w:bottom w:val="none" w:sz="0" w:space="0" w:color="auto"/>
                <w:right w:val="none" w:sz="0" w:space="0" w:color="auto"/>
              </w:divBdr>
            </w:div>
            <w:div w:id="2050179574">
              <w:marLeft w:val="0"/>
              <w:marRight w:val="0"/>
              <w:marTop w:val="0"/>
              <w:marBottom w:val="0"/>
              <w:divBdr>
                <w:top w:val="none" w:sz="0" w:space="0" w:color="auto"/>
                <w:left w:val="none" w:sz="0" w:space="0" w:color="auto"/>
                <w:bottom w:val="none" w:sz="0" w:space="0" w:color="auto"/>
                <w:right w:val="none" w:sz="0" w:space="0" w:color="auto"/>
              </w:divBdr>
            </w:div>
            <w:div w:id="671028142">
              <w:marLeft w:val="0"/>
              <w:marRight w:val="0"/>
              <w:marTop w:val="0"/>
              <w:marBottom w:val="0"/>
              <w:divBdr>
                <w:top w:val="none" w:sz="0" w:space="0" w:color="auto"/>
                <w:left w:val="none" w:sz="0" w:space="0" w:color="auto"/>
                <w:bottom w:val="none" w:sz="0" w:space="0" w:color="auto"/>
                <w:right w:val="none" w:sz="0" w:space="0" w:color="auto"/>
              </w:divBdr>
            </w:div>
            <w:div w:id="201807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475160">
      <w:bodyDiv w:val="1"/>
      <w:marLeft w:val="0"/>
      <w:marRight w:val="0"/>
      <w:marTop w:val="0"/>
      <w:marBottom w:val="0"/>
      <w:divBdr>
        <w:top w:val="none" w:sz="0" w:space="0" w:color="auto"/>
        <w:left w:val="none" w:sz="0" w:space="0" w:color="auto"/>
        <w:bottom w:val="none" w:sz="0" w:space="0" w:color="auto"/>
        <w:right w:val="none" w:sz="0" w:space="0" w:color="auto"/>
      </w:divBdr>
    </w:div>
    <w:div w:id="1906531074">
      <w:bodyDiv w:val="1"/>
      <w:marLeft w:val="0"/>
      <w:marRight w:val="0"/>
      <w:marTop w:val="0"/>
      <w:marBottom w:val="0"/>
      <w:divBdr>
        <w:top w:val="none" w:sz="0" w:space="0" w:color="auto"/>
        <w:left w:val="none" w:sz="0" w:space="0" w:color="auto"/>
        <w:bottom w:val="none" w:sz="0" w:space="0" w:color="auto"/>
        <w:right w:val="none" w:sz="0" w:space="0" w:color="auto"/>
      </w:divBdr>
      <w:divsChild>
        <w:div w:id="1273902819">
          <w:marLeft w:val="446"/>
          <w:marRight w:val="0"/>
          <w:marTop w:val="120"/>
          <w:marBottom w:val="0"/>
          <w:divBdr>
            <w:top w:val="none" w:sz="0" w:space="0" w:color="auto"/>
            <w:left w:val="none" w:sz="0" w:space="0" w:color="auto"/>
            <w:bottom w:val="none" w:sz="0" w:space="0" w:color="auto"/>
            <w:right w:val="none" w:sz="0" w:space="0" w:color="auto"/>
          </w:divBdr>
        </w:div>
        <w:div w:id="1790660468">
          <w:marLeft w:val="446"/>
          <w:marRight w:val="0"/>
          <w:marTop w:val="120"/>
          <w:marBottom w:val="0"/>
          <w:divBdr>
            <w:top w:val="none" w:sz="0" w:space="0" w:color="auto"/>
            <w:left w:val="none" w:sz="0" w:space="0" w:color="auto"/>
            <w:bottom w:val="none" w:sz="0" w:space="0" w:color="auto"/>
            <w:right w:val="none" w:sz="0" w:space="0" w:color="auto"/>
          </w:divBdr>
        </w:div>
        <w:div w:id="709109269">
          <w:marLeft w:val="446"/>
          <w:marRight w:val="0"/>
          <w:marTop w:val="120"/>
          <w:marBottom w:val="0"/>
          <w:divBdr>
            <w:top w:val="none" w:sz="0" w:space="0" w:color="auto"/>
            <w:left w:val="none" w:sz="0" w:space="0" w:color="auto"/>
            <w:bottom w:val="none" w:sz="0" w:space="0" w:color="auto"/>
            <w:right w:val="none" w:sz="0" w:space="0" w:color="auto"/>
          </w:divBdr>
        </w:div>
        <w:div w:id="1844052294">
          <w:marLeft w:val="446"/>
          <w:marRight w:val="0"/>
          <w:marTop w:val="120"/>
          <w:marBottom w:val="0"/>
          <w:divBdr>
            <w:top w:val="none" w:sz="0" w:space="0" w:color="auto"/>
            <w:left w:val="none" w:sz="0" w:space="0" w:color="auto"/>
            <w:bottom w:val="none" w:sz="0" w:space="0" w:color="auto"/>
            <w:right w:val="none" w:sz="0" w:space="0" w:color="auto"/>
          </w:divBdr>
        </w:div>
      </w:divsChild>
    </w:div>
    <w:div w:id="2101901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A25250-CF07-4B3B-80E1-F3B82864A3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21</Pages>
  <Words>5305</Words>
  <Characters>29181</Characters>
  <Application>Microsoft Office Word</Application>
  <DocSecurity>0</DocSecurity>
  <Lines>243</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Gerson Victoriano</dc:creator>
  <cp:keywords/>
  <dc:description/>
  <cp:lastModifiedBy>Gerson Victoriano</cp:lastModifiedBy>
  <cp:revision>42</cp:revision>
  <dcterms:created xsi:type="dcterms:W3CDTF">2025-05-29T19:57:00Z</dcterms:created>
  <dcterms:modified xsi:type="dcterms:W3CDTF">2025-07-24T19:50:00Z</dcterms:modified>
</cp:coreProperties>
</file>